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9E7" w:rsidRPr="00A562F6" w:rsidRDefault="00F61D81" w:rsidP="005C39E7">
      <w:pPr>
        <w:jc w:val="center"/>
        <w:rPr>
          <w:lang w:val="en-US"/>
        </w:rPr>
      </w:pPr>
      <w:r w:rsidRPr="00F61D81">
        <w:rPr>
          <w:rFonts w:ascii="Palatino Linotype" w:hAnsi="Palatino Linotype" w:cs="Arial"/>
          <w:noProof/>
          <w:sz w:val="36"/>
          <w:szCs w:val="36"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118110</wp:posOffset>
            </wp:positionV>
            <wp:extent cx="342900" cy="457200"/>
            <wp:effectExtent l="0" t="0" r="0" b="0"/>
            <wp:wrapTight wrapText="bothSides">
              <wp:wrapPolygon edited="0">
                <wp:start x="0" y="0"/>
                <wp:lineTo x="0" y="20700"/>
                <wp:lineTo x="20400" y="20700"/>
                <wp:lineTo x="20400" y="0"/>
                <wp:lineTo x="0" y="0"/>
              </wp:wrapPolygon>
            </wp:wrapTight>
            <wp:docPr id="1" name="Picture 1" descr="gerb_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O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562F6">
        <w:rPr>
          <w:lang w:val="en-US"/>
        </w:rPr>
        <w:t xml:space="preserve"> </w:t>
      </w:r>
    </w:p>
    <w:p w:rsidR="00F61D81" w:rsidRPr="00F61D81" w:rsidRDefault="00F61D81" w:rsidP="00F61D81">
      <w:pPr>
        <w:rPr>
          <w:rFonts w:ascii="HebarU" w:hAnsi="HebarU"/>
          <w:b/>
          <w:i/>
          <w:color w:val="000000"/>
          <w:sz w:val="28"/>
          <w:u w:val="single"/>
        </w:rPr>
      </w:pPr>
      <w:r>
        <w:rPr>
          <w:rFonts w:ascii="Palatino Linotype" w:hAnsi="Palatino Linotype" w:cs="Arial"/>
          <w:sz w:val="36"/>
          <w:szCs w:val="36"/>
          <w:u w:val="single"/>
        </w:rPr>
        <w:t xml:space="preserve">  </w:t>
      </w:r>
      <w:r w:rsidRPr="00F61D81">
        <w:rPr>
          <w:rFonts w:ascii="Palatino Linotype" w:hAnsi="Palatino Linotype" w:cs="Arial"/>
          <w:sz w:val="36"/>
          <w:szCs w:val="36"/>
          <w:u w:val="single"/>
        </w:rPr>
        <w:t>ОБЩИНАСИМИТЛИ, ОБЛАСТ БЛАГОЕВГРАД</w:t>
      </w:r>
    </w:p>
    <w:p w:rsidR="00F61D81" w:rsidRDefault="00F61D81" w:rsidP="00F61D81">
      <w:pPr>
        <w:rPr>
          <w:b/>
          <w:i/>
          <w:color w:val="000000"/>
          <w:sz w:val="28"/>
        </w:rPr>
      </w:pPr>
      <w:r w:rsidRPr="00173E4F">
        <w:t xml:space="preserve">  </w:t>
      </w:r>
    </w:p>
    <w:p w:rsidR="00F61D81" w:rsidRPr="006C6817" w:rsidRDefault="00F61D81" w:rsidP="00F61D81">
      <w:pPr>
        <w:spacing w:line="360" w:lineRule="auto"/>
        <w:rPr>
          <w:b/>
          <w:i/>
          <w:color w:val="000000"/>
          <w:sz w:val="28"/>
        </w:rPr>
      </w:pPr>
      <w:r w:rsidRPr="006C6817">
        <w:rPr>
          <w:b/>
          <w:i/>
          <w:color w:val="000000"/>
          <w:sz w:val="28"/>
        </w:rPr>
        <w:t>гр. Симитли</w:t>
      </w:r>
    </w:p>
    <w:p w:rsidR="00F61D81" w:rsidRPr="006C6817" w:rsidRDefault="00F61D81" w:rsidP="00F61D81">
      <w:pPr>
        <w:spacing w:line="360" w:lineRule="auto"/>
        <w:rPr>
          <w:b/>
          <w:i/>
          <w:color w:val="000000"/>
          <w:sz w:val="28"/>
        </w:rPr>
      </w:pPr>
      <w:r w:rsidRPr="006C6817">
        <w:rPr>
          <w:b/>
          <w:i/>
          <w:color w:val="000000"/>
          <w:sz w:val="28"/>
        </w:rPr>
        <w:t>ул. “Хр.Ботев” № 27</w:t>
      </w:r>
    </w:p>
    <w:p w:rsidR="00F61D81" w:rsidRPr="006C6817" w:rsidRDefault="00F61D81" w:rsidP="00F61D81">
      <w:pPr>
        <w:spacing w:line="360" w:lineRule="auto"/>
        <w:rPr>
          <w:b/>
          <w:i/>
          <w:color w:val="000000"/>
          <w:sz w:val="28"/>
        </w:rPr>
      </w:pPr>
      <w:r w:rsidRPr="006C6817">
        <w:rPr>
          <w:b/>
          <w:i/>
          <w:color w:val="000000"/>
          <w:sz w:val="28"/>
        </w:rPr>
        <w:t>тел.0748 / 7-21-38</w:t>
      </w:r>
    </w:p>
    <w:p w:rsidR="00F61D81" w:rsidRPr="006C6817" w:rsidRDefault="00F61D81" w:rsidP="00F61D81">
      <w:pPr>
        <w:spacing w:line="360" w:lineRule="auto"/>
        <w:rPr>
          <w:b/>
          <w:i/>
          <w:color w:val="000000"/>
          <w:sz w:val="28"/>
        </w:rPr>
      </w:pPr>
      <w:r w:rsidRPr="006C6817">
        <w:rPr>
          <w:b/>
          <w:i/>
          <w:color w:val="000000"/>
          <w:sz w:val="28"/>
        </w:rPr>
        <w:t>факс</w:t>
      </w:r>
      <w:r>
        <w:rPr>
          <w:b/>
          <w:i/>
          <w:color w:val="000000"/>
          <w:sz w:val="28"/>
        </w:rPr>
        <w:t>:</w:t>
      </w:r>
      <w:r w:rsidRPr="006C6817">
        <w:rPr>
          <w:b/>
          <w:i/>
          <w:color w:val="000000"/>
          <w:sz w:val="28"/>
        </w:rPr>
        <w:t xml:space="preserve"> 0748 / 7-22-31</w:t>
      </w:r>
    </w:p>
    <w:p w:rsidR="00F61D81" w:rsidRPr="006C6817" w:rsidRDefault="00F61D81" w:rsidP="00F61D81">
      <w:pPr>
        <w:spacing w:line="360" w:lineRule="auto"/>
        <w:rPr>
          <w:b/>
          <w:i/>
          <w:color w:val="000000"/>
          <w:sz w:val="28"/>
        </w:rPr>
      </w:pPr>
      <w:r w:rsidRPr="006C6817">
        <w:rPr>
          <w:b/>
          <w:i/>
          <w:color w:val="000000"/>
          <w:sz w:val="28"/>
        </w:rPr>
        <w:t>е.поща</w:t>
      </w:r>
      <w:r>
        <w:rPr>
          <w:b/>
          <w:i/>
          <w:color w:val="000000"/>
          <w:sz w:val="28"/>
        </w:rPr>
        <w:t>:</w:t>
      </w:r>
      <w:r w:rsidRPr="006C6817">
        <w:rPr>
          <w:b/>
          <w:i/>
          <w:color w:val="000000"/>
          <w:sz w:val="28"/>
        </w:rPr>
        <w:t xml:space="preserve"> simitly@mail.bg</w:t>
      </w:r>
    </w:p>
    <w:p w:rsidR="00F61D81" w:rsidRPr="006C6817" w:rsidRDefault="00F61D81" w:rsidP="00E07D22">
      <w:pPr>
        <w:spacing w:line="360" w:lineRule="auto"/>
        <w:rPr>
          <w:b/>
          <w:i/>
          <w:color w:val="000000"/>
          <w:sz w:val="28"/>
        </w:rPr>
      </w:pPr>
      <w:r w:rsidRPr="006C6817">
        <w:rPr>
          <w:b/>
          <w:i/>
          <w:color w:val="000000"/>
          <w:sz w:val="28"/>
        </w:rPr>
        <w:t xml:space="preserve">     </w:t>
      </w:r>
    </w:p>
    <w:p w:rsidR="00F61D81" w:rsidRPr="006C6817" w:rsidRDefault="00F61D81" w:rsidP="00F61D81">
      <w:pPr>
        <w:pStyle w:val="BodyText31"/>
        <w:spacing w:line="360" w:lineRule="auto"/>
        <w:rPr>
          <w:b/>
          <w:i/>
          <w:color w:val="000000"/>
          <w:sz w:val="28"/>
          <w:szCs w:val="28"/>
        </w:rPr>
      </w:pPr>
      <w:r w:rsidRPr="006C6817">
        <w:rPr>
          <w:b/>
          <w:i/>
          <w:color w:val="000000"/>
          <w:sz w:val="28"/>
          <w:szCs w:val="28"/>
        </w:rPr>
        <w:t xml:space="preserve">                                                                                  </w:t>
      </w:r>
    </w:p>
    <w:p w:rsidR="00F61D81" w:rsidRPr="006C6817" w:rsidRDefault="00F61D81" w:rsidP="00F61D81">
      <w:pPr>
        <w:pStyle w:val="BodyText31"/>
        <w:spacing w:line="360" w:lineRule="auto"/>
        <w:rPr>
          <w:color w:val="000000"/>
          <w:sz w:val="28"/>
          <w:szCs w:val="28"/>
        </w:rPr>
      </w:pPr>
      <w:r w:rsidRPr="006C6817">
        <w:rPr>
          <w:b/>
          <w:i/>
          <w:color w:val="000000"/>
          <w:sz w:val="28"/>
          <w:szCs w:val="28"/>
          <w:lang w:val="ru-RU"/>
        </w:rPr>
        <w:t xml:space="preserve">            </w:t>
      </w:r>
      <w:r w:rsidRPr="000A522D">
        <w:rPr>
          <w:b/>
          <w:i/>
          <w:color w:val="000000"/>
          <w:sz w:val="28"/>
          <w:szCs w:val="28"/>
        </w:rPr>
        <w:t xml:space="preserve">      </w:t>
      </w:r>
      <w:r>
        <w:rPr>
          <w:b/>
          <w:i/>
          <w:color w:val="000000"/>
          <w:sz w:val="28"/>
          <w:szCs w:val="28"/>
        </w:rPr>
        <w:t xml:space="preserve">  </w:t>
      </w:r>
      <w:r w:rsidRPr="006C6817">
        <w:rPr>
          <w:b/>
          <w:i/>
          <w:color w:val="000000"/>
          <w:sz w:val="28"/>
          <w:szCs w:val="28"/>
          <w:lang w:val="ru-RU"/>
        </w:rPr>
        <w:t xml:space="preserve"> Утвърждавам</w:t>
      </w:r>
      <w:r w:rsidRPr="006C6817">
        <w:rPr>
          <w:b/>
          <w:i/>
          <w:color w:val="000000"/>
          <w:sz w:val="28"/>
          <w:szCs w:val="28"/>
        </w:rPr>
        <w:t>,</w:t>
      </w:r>
    </w:p>
    <w:p w:rsidR="00F61D81" w:rsidRDefault="00F61D81" w:rsidP="00F61D81">
      <w:pPr>
        <w:pStyle w:val="BodyText31"/>
        <w:spacing w:line="360" w:lineRule="auto"/>
        <w:jc w:val="both"/>
        <w:rPr>
          <w:b/>
          <w:i/>
          <w:color w:val="000000"/>
          <w:sz w:val="28"/>
          <w:szCs w:val="28"/>
        </w:rPr>
      </w:pPr>
      <w:r w:rsidRPr="006C6817">
        <w:rPr>
          <w:b/>
          <w:i/>
          <w:color w:val="000000"/>
          <w:sz w:val="28"/>
          <w:szCs w:val="28"/>
        </w:rPr>
        <w:t xml:space="preserve">                  </w:t>
      </w:r>
      <w:r w:rsidRPr="006C6817">
        <w:rPr>
          <w:b/>
          <w:i/>
          <w:color w:val="000000"/>
          <w:sz w:val="28"/>
          <w:szCs w:val="28"/>
          <w:lang w:val="en-US"/>
        </w:rPr>
        <w:t xml:space="preserve">          </w:t>
      </w:r>
      <w:r w:rsidRPr="006C6817">
        <w:rPr>
          <w:b/>
          <w:i/>
          <w:color w:val="000000"/>
          <w:sz w:val="28"/>
          <w:szCs w:val="28"/>
        </w:rPr>
        <w:t xml:space="preserve"> </w:t>
      </w:r>
      <w:r>
        <w:rPr>
          <w:b/>
          <w:i/>
          <w:color w:val="000000"/>
          <w:sz w:val="28"/>
          <w:szCs w:val="28"/>
        </w:rPr>
        <w:t xml:space="preserve">               </w:t>
      </w:r>
      <w:r w:rsidRPr="006C6817">
        <w:rPr>
          <w:b/>
          <w:i/>
          <w:color w:val="000000"/>
          <w:sz w:val="28"/>
          <w:szCs w:val="28"/>
        </w:rPr>
        <w:t>К</w:t>
      </w:r>
      <w:r w:rsidRPr="006C6817">
        <w:rPr>
          <w:b/>
          <w:i/>
          <w:color w:val="000000"/>
          <w:sz w:val="28"/>
          <w:szCs w:val="28"/>
          <w:lang w:val="ru-RU"/>
        </w:rPr>
        <w:t>мет</w:t>
      </w:r>
      <w:r w:rsidRPr="006C6817">
        <w:rPr>
          <w:b/>
          <w:i/>
          <w:color w:val="000000"/>
          <w:sz w:val="28"/>
          <w:szCs w:val="28"/>
        </w:rPr>
        <w:t>: ...................</w:t>
      </w:r>
      <w:r>
        <w:rPr>
          <w:b/>
          <w:i/>
          <w:color w:val="000000"/>
          <w:sz w:val="28"/>
          <w:szCs w:val="28"/>
        </w:rPr>
        <w:t>.............</w:t>
      </w:r>
      <w:r w:rsidRPr="006C6817">
        <w:rPr>
          <w:b/>
          <w:i/>
          <w:color w:val="000000"/>
          <w:sz w:val="28"/>
          <w:szCs w:val="28"/>
        </w:rPr>
        <w:t xml:space="preserve">        </w:t>
      </w:r>
    </w:p>
    <w:p w:rsidR="00F61D81" w:rsidRPr="006C6817" w:rsidRDefault="00F61D81" w:rsidP="00F61D81">
      <w:pPr>
        <w:pStyle w:val="BodyText31"/>
        <w:spacing w:line="360" w:lineRule="auto"/>
        <w:jc w:val="both"/>
        <w:rPr>
          <w:b/>
          <w:i/>
          <w:color w:val="000000"/>
          <w:sz w:val="28"/>
          <w:szCs w:val="28"/>
          <w:lang w:val="ru-RU"/>
        </w:rPr>
      </w:pPr>
      <w:r>
        <w:rPr>
          <w:b/>
          <w:i/>
          <w:color w:val="000000"/>
          <w:sz w:val="28"/>
          <w:szCs w:val="28"/>
        </w:rPr>
        <w:t xml:space="preserve">                                             </w:t>
      </w:r>
      <w:r>
        <w:rPr>
          <w:b/>
          <w:i/>
          <w:color w:val="000000"/>
          <w:sz w:val="28"/>
          <w:szCs w:val="28"/>
          <w:lang w:val="ru-RU"/>
        </w:rPr>
        <w:t xml:space="preserve">  </w:t>
      </w:r>
      <w:r w:rsidRPr="006C6817">
        <w:rPr>
          <w:b/>
          <w:i/>
          <w:color w:val="000000"/>
          <w:sz w:val="28"/>
          <w:szCs w:val="28"/>
          <w:lang w:val="ru-RU"/>
        </w:rPr>
        <w:t>/Апостол Апостолов/</w:t>
      </w:r>
    </w:p>
    <w:p w:rsidR="005C39E7" w:rsidRDefault="005C39E7" w:rsidP="005C39E7">
      <w:pPr>
        <w:jc w:val="center"/>
      </w:pPr>
    </w:p>
    <w:p w:rsidR="005C39E7" w:rsidRDefault="005C39E7" w:rsidP="005C39E7">
      <w:pPr>
        <w:jc w:val="center"/>
      </w:pPr>
    </w:p>
    <w:p w:rsidR="005C39E7" w:rsidRDefault="005C39E7" w:rsidP="005C39E7">
      <w:pPr>
        <w:jc w:val="center"/>
      </w:pPr>
    </w:p>
    <w:p w:rsidR="005C39E7" w:rsidRDefault="005C39E7" w:rsidP="005C39E7">
      <w:pPr>
        <w:jc w:val="center"/>
      </w:pPr>
    </w:p>
    <w:p w:rsidR="005C39E7" w:rsidRDefault="005C39E7" w:rsidP="005C39E7">
      <w:pPr>
        <w:jc w:val="center"/>
      </w:pPr>
    </w:p>
    <w:p w:rsidR="005C39E7" w:rsidRPr="00BE231C" w:rsidRDefault="00E36577" w:rsidP="005C39E7">
      <w:pPr>
        <w:jc w:val="center"/>
      </w:pPr>
      <w:r>
        <w:rPr>
          <w:sz w:val="40"/>
          <w:szCs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6pt;height:60.75pt">
            <v:shadow on="t" opacity="52429f"/>
            <v:textpath style="font-family:&quot;Times New Roman&quot;;font-size:54pt;v-text-kern:t" trim="t" fitpath="t" string="ДОКУМЕНТАЦИЯ"/>
          </v:shape>
        </w:pict>
      </w:r>
    </w:p>
    <w:p w:rsidR="005C39E7" w:rsidRDefault="005C39E7" w:rsidP="005C39E7">
      <w:pPr>
        <w:pStyle w:val="BodyText"/>
        <w:jc w:val="both"/>
      </w:pPr>
    </w:p>
    <w:p w:rsidR="005C39E7" w:rsidRDefault="005C39E7" w:rsidP="005C39E7">
      <w:pPr>
        <w:pStyle w:val="BodyText"/>
        <w:jc w:val="both"/>
      </w:pPr>
    </w:p>
    <w:p w:rsidR="005C39E7" w:rsidRPr="00BE231C" w:rsidRDefault="005C39E7" w:rsidP="005C39E7">
      <w:pPr>
        <w:jc w:val="center"/>
        <w:rPr>
          <w:sz w:val="28"/>
          <w:szCs w:val="28"/>
        </w:rPr>
      </w:pPr>
      <w:r w:rsidRPr="00BE231C">
        <w:rPr>
          <w:sz w:val="28"/>
          <w:szCs w:val="28"/>
        </w:rPr>
        <w:t>за участие в открита процедура за възлагане на обществена поръчка с</w:t>
      </w:r>
    </w:p>
    <w:p w:rsidR="005C39E7" w:rsidRPr="00BE231C" w:rsidRDefault="005C39E7" w:rsidP="005C39E7">
      <w:pPr>
        <w:jc w:val="center"/>
        <w:rPr>
          <w:sz w:val="28"/>
          <w:szCs w:val="28"/>
        </w:rPr>
      </w:pPr>
      <w:r w:rsidRPr="00BE231C">
        <w:rPr>
          <w:sz w:val="28"/>
          <w:szCs w:val="28"/>
        </w:rPr>
        <w:t>предмет:</w:t>
      </w:r>
    </w:p>
    <w:p w:rsidR="005C39E7" w:rsidRPr="00511064" w:rsidRDefault="005C39E7" w:rsidP="005C39E7">
      <w:pPr>
        <w:jc w:val="center"/>
        <w:rPr>
          <w:b/>
          <w:bCs/>
          <w:sz w:val="28"/>
          <w:szCs w:val="28"/>
        </w:rPr>
      </w:pPr>
    </w:p>
    <w:p w:rsidR="005C39E7" w:rsidRPr="00511064" w:rsidRDefault="005C39E7" w:rsidP="005C39E7">
      <w:pPr>
        <w:jc w:val="center"/>
        <w:rPr>
          <w:b/>
          <w:bCs/>
          <w:sz w:val="28"/>
          <w:szCs w:val="28"/>
        </w:rPr>
      </w:pPr>
    </w:p>
    <w:p w:rsidR="005C39E7" w:rsidRPr="00511064" w:rsidRDefault="005C39E7" w:rsidP="005C39E7">
      <w:pPr>
        <w:jc w:val="center"/>
        <w:rPr>
          <w:b/>
          <w:bCs/>
          <w:sz w:val="28"/>
          <w:szCs w:val="28"/>
        </w:rPr>
      </w:pPr>
    </w:p>
    <w:p w:rsidR="000D7BD1" w:rsidRDefault="00793130" w:rsidP="00DB74C4">
      <w:pPr>
        <w:keepNext/>
        <w:keepLines/>
        <w:suppressLineNumbers/>
        <w:spacing w:before="20"/>
        <w:jc w:val="center"/>
        <w:rPr>
          <w:rFonts w:eastAsia="BatangChe"/>
          <w:b/>
          <w:sz w:val="28"/>
          <w:szCs w:val="28"/>
        </w:rPr>
      </w:pPr>
      <w:r w:rsidRPr="00793130">
        <w:rPr>
          <w:rFonts w:eastAsia="BatangChe"/>
          <w:b/>
          <w:sz w:val="28"/>
          <w:szCs w:val="28"/>
        </w:rPr>
        <w:t>„</w:t>
      </w:r>
      <w:r w:rsidR="007224EE">
        <w:rPr>
          <w:rFonts w:eastAsia="BatangChe"/>
          <w:b/>
          <w:sz w:val="28"/>
          <w:szCs w:val="28"/>
        </w:rPr>
        <w:t>И</w:t>
      </w:r>
      <w:r w:rsidR="007224EE" w:rsidRPr="00793130">
        <w:rPr>
          <w:rFonts w:eastAsia="BatangChe"/>
          <w:b/>
          <w:sz w:val="28"/>
          <w:szCs w:val="28"/>
        </w:rPr>
        <w:t>з</w:t>
      </w:r>
      <w:r w:rsidR="007224EE">
        <w:rPr>
          <w:rFonts w:eastAsia="BatangChe"/>
          <w:b/>
          <w:sz w:val="28"/>
          <w:szCs w:val="28"/>
        </w:rPr>
        <w:t>работване на инвестиционен проект във фаза</w:t>
      </w:r>
      <w:r w:rsidR="000D7BD1">
        <w:rPr>
          <w:rFonts w:eastAsia="BatangChe"/>
          <w:b/>
          <w:sz w:val="28"/>
          <w:szCs w:val="28"/>
        </w:rPr>
        <w:t xml:space="preserve"> </w:t>
      </w:r>
      <w:r w:rsidR="00264C68" w:rsidRPr="000D7BD1">
        <w:rPr>
          <w:rFonts w:eastAsia="BatangChe"/>
          <w:b/>
          <w:sz w:val="28"/>
          <w:szCs w:val="28"/>
        </w:rPr>
        <w:t>технически</w:t>
      </w:r>
      <w:r w:rsidR="007224EE" w:rsidRPr="00793130">
        <w:rPr>
          <w:rFonts w:eastAsia="BatangChe"/>
          <w:b/>
          <w:sz w:val="28"/>
          <w:szCs w:val="28"/>
        </w:rPr>
        <w:t xml:space="preserve"> проект </w:t>
      </w:r>
    </w:p>
    <w:p w:rsidR="000D7BD1" w:rsidRDefault="007224EE" w:rsidP="00DB74C4">
      <w:pPr>
        <w:keepNext/>
        <w:keepLines/>
        <w:suppressLineNumbers/>
        <w:spacing w:before="20"/>
        <w:jc w:val="center"/>
        <w:rPr>
          <w:b/>
          <w:color w:val="000000"/>
          <w:sz w:val="28"/>
          <w:szCs w:val="28"/>
        </w:rPr>
      </w:pPr>
      <w:r>
        <w:rPr>
          <w:rFonts w:eastAsia="BatangChe"/>
          <w:b/>
          <w:sz w:val="28"/>
          <w:szCs w:val="28"/>
        </w:rPr>
        <w:t>за обект „Р</w:t>
      </w:r>
      <w:r w:rsidRPr="00793130">
        <w:rPr>
          <w:b/>
          <w:sz w:val="28"/>
          <w:szCs w:val="28"/>
        </w:rPr>
        <w:t xml:space="preserve">еконструкция и рехабилитация на </w:t>
      </w:r>
      <w:r>
        <w:rPr>
          <w:b/>
          <w:sz w:val="28"/>
          <w:szCs w:val="28"/>
        </w:rPr>
        <w:t>общински път</w:t>
      </w:r>
      <w:r w:rsidRPr="00793130"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ІV</w:t>
      </w:r>
      <w:r w:rsidRPr="000A522D">
        <w:rPr>
          <w:b/>
          <w:color w:val="000000"/>
          <w:sz w:val="28"/>
          <w:szCs w:val="28"/>
        </w:rPr>
        <w:t>-</w:t>
      </w:r>
      <w:r w:rsidRPr="00C92AD1">
        <w:rPr>
          <w:b/>
          <w:color w:val="000000"/>
          <w:sz w:val="28"/>
          <w:szCs w:val="28"/>
        </w:rPr>
        <w:t xml:space="preserve">100068 </w:t>
      </w:r>
    </w:p>
    <w:p w:rsidR="000D7BD1" w:rsidRDefault="007224EE" w:rsidP="00DB74C4">
      <w:pPr>
        <w:keepNext/>
        <w:keepLines/>
        <w:suppressLineNumbers/>
        <w:spacing w:before="20"/>
        <w:jc w:val="center"/>
        <w:rPr>
          <w:rFonts w:eastAsia="BatangChe"/>
          <w:b/>
          <w:sz w:val="28"/>
          <w:szCs w:val="28"/>
        </w:rPr>
      </w:pPr>
      <w:r w:rsidRPr="00C92AD1">
        <w:rPr>
          <w:b/>
          <w:color w:val="000000"/>
          <w:sz w:val="28"/>
          <w:szCs w:val="28"/>
        </w:rPr>
        <w:t>гр.</w:t>
      </w:r>
      <w:r w:rsidR="008708E7" w:rsidRPr="000A522D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</w:t>
      </w:r>
      <w:r w:rsidRPr="00C92AD1">
        <w:rPr>
          <w:b/>
          <w:color w:val="000000"/>
          <w:sz w:val="28"/>
          <w:szCs w:val="28"/>
        </w:rPr>
        <w:t>имитли – с.</w:t>
      </w:r>
      <w:r w:rsidR="008708E7" w:rsidRPr="000A522D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</w:t>
      </w:r>
      <w:r w:rsidRPr="00C92AD1">
        <w:rPr>
          <w:b/>
          <w:color w:val="000000"/>
          <w:sz w:val="28"/>
          <w:szCs w:val="28"/>
        </w:rPr>
        <w:t>ухострел от км 0+00</w:t>
      </w:r>
      <w:r>
        <w:rPr>
          <w:b/>
          <w:color w:val="000000"/>
          <w:sz w:val="28"/>
          <w:szCs w:val="28"/>
        </w:rPr>
        <w:t>0</w:t>
      </w:r>
      <w:r w:rsidRPr="00C92AD1">
        <w:rPr>
          <w:b/>
          <w:color w:val="000000"/>
          <w:sz w:val="28"/>
          <w:szCs w:val="28"/>
        </w:rPr>
        <w:t xml:space="preserve"> до км 9+000</w:t>
      </w:r>
      <w:r w:rsidRPr="00793130">
        <w:rPr>
          <w:b/>
          <w:sz w:val="28"/>
          <w:szCs w:val="28"/>
        </w:rPr>
        <w:t>“</w:t>
      </w:r>
      <w:r w:rsidRPr="007224EE">
        <w:rPr>
          <w:rFonts w:eastAsia="BatangChe"/>
          <w:b/>
          <w:sz w:val="28"/>
          <w:szCs w:val="28"/>
        </w:rPr>
        <w:t xml:space="preserve"> </w:t>
      </w:r>
      <w:r>
        <w:rPr>
          <w:rFonts w:eastAsia="BatangChe"/>
          <w:b/>
          <w:sz w:val="28"/>
          <w:szCs w:val="28"/>
        </w:rPr>
        <w:t xml:space="preserve">и </w:t>
      </w:r>
      <w:r w:rsidRPr="00264A37">
        <w:rPr>
          <w:rFonts w:eastAsia="BatangChe"/>
          <w:b/>
          <w:sz w:val="28"/>
          <w:szCs w:val="28"/>
        </w:rPr>
        <w:t xml:space="preserve">осъществяване </w:t>
      </w:r>
    </w:p>
    <w:p w:rsidR="00DB74C4" w:rsidRPr="001228DD" w:rsidRDefault="007224EE" w:rsidP="00DB74C4">
      <w:pPr>
        <w:keepNext/>
        <w:keepLines/>
        <w:suppressLineNumbers/>
        <w:spacing w:before="20"/>
        <w:jc w:val="center"/>
        <w:rPr>
          <w:rStyle w:val="FontStyle20"/>
          <w:color w:val="000000"/>
        </w:rPr>
      </w:pPr>
      <w:r w:rsidRPr="00264A37">
        <w:rPr>
          <w:rFonts w:eastAsia="BatangChe"/>
          <w:b/>
          <w:sz w:val="28"/>
          <w:szCs w:val="28"/>
        </w:rPr>
        <w:t>на авторски надзор по време на строителството</w:t>
      </w:r>
      <w:r w:rsidR="00793130" w:rsidRPr="00264A37">
        <w:rPr>
          <w:b/>
          <w:sz w:val="28"/>
          <w:szCs w:val="28"/>
        </w:rPr>
        <w:t>“</w:t>
      </w:r>
    </w:p>
    <w:p w:rsidR="00364115" w:rsidRDefault="00364115" w:rsidP="00364115">
      <w:pPr>
        <w:jc w:val="center"/>
        <w:rPr>
          <w:b/>
        </w:rPr>
      </w:pPr>
    </w:p>
    <w:p w:rsidR="00364115" w:rsidRPr="00221404" w:rsidRDefault="00364115" w:rsidP="00364115">
      <w:pPr>
        <w:jc w:val="center"/>
        <w:rPr>
          <w:b/>
        </w:rPr>
      </w:pPr>
    </w:p>
    <w:p w:rsidR="00364115" w:rsidRPr="00511064" w:rsidRDefault="00364115" w:rsidP="00364115">
      <w:pPr>
        <w:jc w:val="center"/>
        <w:rPr>
          <w:sz w:val="28"/>
          <w:szCs w:val="28"/>
        </w:rPr>
      </w:pPr>
    </w:p>
    <w:p w:rsidR="00364115" w:rsidRPr="00511064" w:rsidRDefault="00364115" w:rsidP="00364115">
      <w:pPr>
        <w:jc w:val="center"/>
        <w:rPr>
          <w:sz w:val="28"/>
          <w:szCs w:val="28"/>
        </w:rPr>
      </w:pPr>
    </w:p>
    <w:p w:rsidR="00364115" w:rsidRPr="00511064" w:rsidRDefault="00364115" w:rsidP="00364115">
      <w:pPr>
        <w:jc w:val="center"/>
        <w:rPr>
          <w:sz w:val="28"/>
          <w:szCs w:val="28"/>
        </w:rPr>
      </w:pPr>
    </w:p>
    <w:p w:rsidR="00364115" w:rsidRPr="000D7BD1" w:rsidRDefault="00364115" w:rsidP="00364115">
      <w:pPr>
        <w:jc w:val="center"/>
        <w:rPr>
          <w:b/>
          <w:sz w:val="28"/>
          <w:szCs w:val="28"/>
        </w:rPr>
      </w:pPr>
      <w:r w:rsidRPr="000D7BD1">
        <w:rPr>
          <w:b/>
          <w:sz w:val="28"/>
          <w:szCs w:val="28"/>
        </w:rPr>
        <w:t>201</w:t>
      </w:r>
      <w:r w:rsidR="00011570" w:rsidRPr="000D7BD1">
        <w:rPr>
          <w:b/>
          <w:sz w:val="28"/>
          <w:szCs w:val="28"/>
        </w:rPr>
        <w:t>6</w:t>
      </w:r>
      <w:r w:rsidRPr="000D7BD1">
        <w:rPr>
          <w:b/>
          <w:sz w:val="28"/>
          <w:szCs w:val="28"/>
        </w:rPr>
        <w:t xml:space="preserve"> г.</w:t>
      </w:r>
    </w:p>
    <w:p w:rsidR="009B4B77" w:rsidRPr="000A522D" w:rsidRDefault="009B4B77" w:rsidP="00364115">
      <w:pPr>
        <w:spacing w:line="480" w:lineRule="auto"/>
        <w:jc w:val="center"/>
        <w:rPr>
          <w:b/>
          <w:i/>
        </w:rPr>
      </w:pPr>
    </w:p>
    <w:p w:rsidR="00364115" w:rsidRDefault="00364115" w:rsidP="00364115">
      <w:pPr>
        <w:spacing w:line="480" w:lineRule="auto"/>
        <w:jc w:val="center"/>
        <w:rPr>
          <w:b/>
          <w:i/>
        </w:rPr>
      </w:pPr>
      <w:r>
        <w:rPr>
          <w:b/>
          <w:i/>
        </w:rPr>
        <w:lastRenderedPageBreak/>
        <w:t>С Ъ Д Ъ Р Ж А Н И Е</w:t>
      </w:r>
    </w:p>
    <w:p w:rsidR="00364115" w:rsidRPr="00350471" w:rsidRDefault="00364115" w:rsidP="00364115">
      <w:pPr>
        <w:tabs>
          <w:tab w:val="left" w:pos="9072"/>
          <w:tab w:val="left" w:pos="9639"/>
        </w:tabs>
        <w:jc w:val="both"/>
        <w:rPr>
          <w:b/>
          <w:color w:val="000000"/>
        </w:rPr>
      </w:pPr>
      <w:r w:rsidRPr="00350471">
        <w:rPr>
          <w:b/>
          <w:color w:val="000000"/>
        </w:rPr>
        <w:t>РАЗДЕЛ І</w:t>
      </w:r>
    </w:p>
    <w:p w:rsidR="00364115" w:rsidRPr="00350471" w:rsidRDefault="00364115" w:rsidP="00364115">
      <w:pPr>
        <w:tabs>
          <w:tab w:val="left" w:pos="9072"/>
          <w:tab w:val="left" w:pos="9639"/>
        </w:tabs>
        <w:jc w:val="both"/>
        <w:rPr>
          <w:lang w:val="ru-RU"/>
        </w:rPr>
      </w:pPr>
      <w:r w:rsidRPr="00350471">
        <w:t>РЕШЕНИЕ ЗА ОТКРИВАНЕ НА ПРОЦЕДУРАТА ЗА ВЪЗЛАГАНЕ НА ОБЩЕСТВЕНА ПОРЪЧКА. ОБЯВЛЕНИЕ ЗА ПОРЪЧКА</w:t>
      </w:r>
    </w:p>
    <w:p w:rsidR="00364115" w:rsidRPr="00350471" w:rsidRDefault="00364115" w:rsidP="00364115">
      <w:pPr>
        <w:tabs>
          <w:tab w:val="left" w:pos="9072"/>
          <w:tab w:val="left" w:pos="9639"/>
        </w:tabs>
        <w:jc w:val="both"/>
      </w:pPr>
    </w:p>
    <w:p w:rsidR="00364115" w:rsidRPr="00350471" w:rsidRDefault="00364115" w:rsidP="00364115">
      <w:pPr>
        <w:tabs>
          <w:tab w:val="left" w:pos="9072"/>
          <w:tab w:val="left" w:pos="9639"/>
        </w:tabs>
        <w:jc w:val="both"/>
        <w:rPr>
          <w:b/>
          <w:color w:val="000000"/>
        </w:rPr>
      </w:pPr>
      <w:r w:rsidRPr="00350471">
        <w:rPr>
          <w:b/>
          <w:color w:val="000000"/>
        </w:rPr>
        <w:t>РАЗДЕЛ ІІ</w:t>
      </w:r>
    </w:p>
    <w:p w:rsidR="00364115" w:rsidRPr="00350471" w:rsidRDefault="00D52D39" w:rsidP="00364115">
      <w:pPr>
        <w:tabs>
          <w:tab w:val="left" w:pos="9072"/>
          <w:tab w:val="left" w:pos="9639"/>
        </w:tabs>
        <w:jc w:val="both"/>
        <w:rPr>
          <w:lang w:val="ru-RU"/>
        </w:rPr>
      </w:pPr>
      <w:r w:rsidRPr="00350471">
        <w:t>ПРЕДМЕТ, СРОК И</w:t>
      </w:r>
      <w:r w:rsidR="00364115" w:rsidRPr="00350471">
        <w:t xml:space="preserve"> </w:t>
      </w:r>
      <w:r w:rsidRPr="00350471">
        <w:t xml:space="preserve">МЯСТО НА ИЗПЪЛНЕНИЕ НА ПОРЪЧКАТА. </w:t>
      </w:r>
      <w:r w:rsidR="00E31418" w:rsidRPr="00350471">
        <w:t xml:space="preserve">ТЕХНИЧЕСКИ СПЕЦИФИКАЦИИ И </w:t>
      </w:r>
      <w:r w:rsidR="00364115" w:rsidRPr="00350471">
        <w:t>ИЗИСКВАНИЯ КЪМ ИЗПЪЛНЕНИЕТО</w:t>
      </w:r>
    </w:p>
    <w:p w:rsidR="00364115" w:rsidRPr="005D5D10" w:rsidRDefault="00364115" w:rsidP="00364115">
      <w:pPr>
        <w:tabs>
          <w:tab w:val="left" w:pos="9072"/>
          <w:tab w:val="left" w:pos="9639"/>
        </w:tabs>
        <w:jc w:val="both"/>
        <w:rPr>
          <w:color w:val="000000"/>
          <w:highlight w:val="cyan"/>
        </w:rPr>
      </w:pPr>
    </w:p>
    <w:p w:rsidR="00364115" w:rsidRPr="006C1140" w:rsidRDefault="00364115" w:rsidP="00364115">
      <w:pPr>
        <w:tabs>
          <w:tab w:val="left" w:pos="9072"/>
          <w:tab w:val="left" w:pos="9639"/>
        </w:tabs>
        <w:jc w:val="both"/>
        <w:rPr>
          <w:color w:val="000000"/>
        </w:rPr>
      </w:pPr>
      <w:r w:rsidRPr="006C1140">
        <w:rPr>
          <w:b/>
          <w:color w:val="000000"/>
        </w:rPr>
        <w:t>РАЗДЕЛ ІІІ</w:t>
      </w:r>
    </w:p>
    <w:p w:rsidR="00C419F4" w:rsidRPr="00C419F4" w:rsidRDefault="00C419F4" w:rsidP="00C419F4">
      <w:pPr>
        <w:jc w:val="both"/>
        <w:rPr>
          <w:rFonts w:eastAsia="Calibri"/>
          <w:bCs/>
          <w:noProof/>
          <w:color w:val="000000"/>
        </w:rPr>
      </w:pPr>
      <w:r w:rsidRPr="00C419F4">
        <w:t>ПРОГНОЗНА СТОЙНОСТ НА ПОРЪЧКАТА.</w:t>
      </w:r>
      <w:r w:rsidRPr="00C419F4">
        <w:rPr>
          <w:rFonts w:eastAsia="Calibri"/>
          <w:bCs/>
          <w:noProof/>
          <w:color w:val="000000"/>
        </w:rPr>
        <w:t xml:space="preserve"> ЦЕНИ И НАЧИН НА ПЛАЩАНЕ</w:t>
      </w:r>
    </w:p>
    <w:p w:rsidR="00364115" w:rsidRPr="005D5D10" w:rsidRDefault="00364115" w:rsidP="00364115">
      <w:pPr>
        <w:tabs>
          <w:tab w:val="left" w:pos="9072"/>
          <w:tab w:val="left" w:pos="9639"/>
        </w:tabs>
        <w:jc w:val="both"/>
        <w:rPr>
          <w:highlight w:val="cyan"/>
        </w:rPr>
      </w:pPr>
    </w:p>
    <w:p w:rsidR="00364115" w:rsidRPr="006C1140" w:rsidRDefault="00364115" w:rsidP="00364115">
      <w:pPr>
        <w:tabs>
          <w:tab w:val="left" w:pos="9072"/>
          <w:tab w:val="left" w:pos="9639"/>
        </w:tabs>
        <w:jc w:val="both"/>
        <w:rPr>
          <w:b/>
          <w:color w:val="000000"/>
        </w:rPr>
      </w:pPr>
      <w:r w:rsidRPr="006C1140">
        <w:rPr>
          <w:b/>
          <w:color w:val="000000"/>
        </w:rPr>
        <w:t>РАЗДЕЛ IV</w:t>
      </w:r>
    </w:p>
    <w:p w:rsidR="00364115" w:rsidRPr="006C1140" w:rsidRDefault="00364115" w:rsidP="00364115">
      <w:pPr>
        <w:tabs>
          <w:tab w:val="left" w:pos="9072"/>
          <w:tab w:val="left" w:pos="9639"/>
        </w:tabs>
        <w:jc w:val="both"/>
        <w:rPr>
          <w:lang w:val="ru-RU"/>
        </w:rPr>
      </w:pPr>
      <w:r w:rsidRPr="006C1140">
        <w:t>УСЛОВИЯ ЗА УЧАСТИЕ В ПРОЦЕДУРАТА</w:t>
      </w:r>
    </w:p>
    <w:p w:rsidR="00364115" w:rsidRPr="005D5D10" w:rsidRDefault="00364115" w:rsidP="00364115">
      <w:pPr>
        <w:tabs>
          <w:tab w:val="left" w:pos="9072"/>
          <w:tab w:val="left" w:pos="9639"/>
        </w:tabs>
        <w:jc w:val="both"/>
        <w:rPr>
          <w:highlight w:val="cyan"/>
        </w:rPr>
      </w:pPr>
    </w:p>
    <w:p w:rsidR="00364115" w:rsidRPr="006C1140" w:rsidRDefault="00364115" w:rsidP="00364115">
      <w:pPr>
        <w:tabs>
          <w:tab w:val="left" w:pos="9072"/>
          <w:tab w:val="left" w:pos="9639"/>
        </w:tabs>
        <w:jc w:val="both"/>
        <w:rPr>
          <w:b/>
          <w:color w:val="000000"/>
        </w:rPr>
      </w:pPr>
      <w:r w:rsidRPr="006C1140">
        <w:rPr>
          <w:b/>
          <w:color w:val="000000"/>
        </w:rPr>
        <w:t>РАЗДЕЛ V</w:t>
      </w:r>
    </w:p>
    <w:p w:rsidR="00364115" w:rsidRPr="006C1140" w:rsidRDefault="00364115" w:rsidP="00364115">
      <w:pPr>
        <w:tabs>
          <w:tab w:val="left" w:pos="9072"/>
          <w:tab w:val="left" w:pos="9639"/>
        </w:tabs>
        <w:jc w:val="both"/>
      </w:pPr>
      <w:r w:rsidRPr="006C1140">
        <w:t>ГАРАНЦИЯ ЗА ИЗПЪЛНЕНИЕ НА ДОГОВОРА</w:t>
      </w:r>
    </w:p>
    <w:p w:rsidR="00364115" w:rsidRPr="005D5D10" w:rsidRDefault="00364115" w:rsidP="00364115">
      <w:pPr>
        <w:tabs>
          <w:tab w:val="left" w:pos="9072"/>
          <w:tab w:val="left" w:pos="9639"/>
        </w:tabs>
        <w:jc w:val="both"/>
        <w:rPr>
          <w:highlight w:val="cyan"/>
        </w:rPr>
      </w:pPr>
    </w:p>
    <w:p w:rsidR="00364115" w:rsidRPr="00627030" w:rsidRDefault="00364115" w:rsidP="00364115">
      <w:pPr>
        <w:tabs>
          <w:tab w:val="left" w:pos="9072"/>
          <w:tab w:val="left" w:pos="9639"/>
        </w:tabs>
        <w:jc w:val="both"/>
        <w:rPr>
          <w:b/>
          <w:color w:val="000000"/>
        </w:rPr>
      </w:pPr>
      <w:r w:rsidRPr="00627030">
        <w:rPr>
          <w:b/>
          <w:color w:val="000000"/>
        </w:rPr>
        <w:t>РАЗДЕЛ VІ</w:t>
      </w:r>
    </w:p>
    <w:p w:rsidR="00364115" w:rsidRPr="00221404" w:rsidRDefault="006C1140" w:rsidP="00364115">
      <w:pPr>
        <w:tabs>
          <w:tab w:val="left" w:pos="9072"/>
          <w:tab w:val="left" w:pos="9639"/>
        </w:tabs>
        <w:jc w:val="both"/>
        <w:rPr>
          <w:rFonts w:eastAsia="Calibri"/>
          <w:bCs/>
          <w:noProof/>
          <w:color w:val="000000"/>
        </w:rPr>
      </w:pPr>
      <w:r w:rsidRPr="006C1140">
        <w:rPr>
          <w:rFonts w:eastAsia="Calibri"/>
          <w:bCs/>
          <w:noProof/>
          <w:color w:val="000000"/>
        </w:rPr>
        <w:t>ИЗИСКВАНИЯ И ДОКАЗАТЕЛСТВА ЗА ТЕХНИЧЕСКИ И ПРОФЕСИОНАЛНИ СПОСОБНОСТИ НА УЧАСТНИЦИТЕ</w:t>
      </w:r>
    </w:p>
    <w:p w:rsidR="006C1140" w:rsidRPr="00221404" w:rsidRDefault="006C1140" w:rsidP="00364115">
      <w:pPr>
        <w:tabs>
          <w:tab w:val="left" w:pos="9072"/>
          <w:tab w:val="left" w:pos="9639"/>
        </w:tabs>
        <w:jc w:val="both"/>
        <w:rPr>
          <w:highlight w:val="cyan"/>
        </w:rPr>
      </w:pPr>
    </w:p>
    <w:p w:rsidR="00364115" w:rsidRPr="00627030" w:rsidRDefault="00364115" w:rsidP="003B2D74">
      <w:pPr>
        <w:tabs>
          <w:tab w:val="left" w:pos="9072"/>
          <w:tab w:val="left" w:pos="9639"/>
        </w:tabs>
        <w:jc w:val="both"/>
        <w:rPr>
          <w:b/>
          <w:color w:val="000000"/>
        </w:rPr>
      </w:pPr>
      <w:r w:rsidRPr="00627030">
        <w:rPr>
          <w:b/>
          <w:color w:val="000000"/>
        </w:rPr>
        <w:t>РАЗДЕЛ VІІ</w:t>
      </w:r>
    </w:p>
    <w:p w:rsidR="004D6465" w:rsidRPr="004D6465" w:rsidRDefault="004D6465" w:rsidP="004D6465">
      <w:pPr>
        <w:tabs>
          <w:tab w:val="left" w:pos="0"/>
        </w:tabs>
        <w:jc w:val="both"/>
        <w:rPr>
          <w:bCs/>
          <w:color w:val="000000"/>
        </w:rPr>
      </w:pPr>
      <w:r w:rsidRPr="004D6465">
        <w:rPr>
          <w:bCs/>
          <w:color w:val="000000"/>
        </w:rPr>
        <w:t>КРИТЕРИЙ ЗА ВЪЗЛАГАНЕ НА ПОРЪЧКАТА. МЕТОДИКА ЗА ОПРЕДЕЛЯНЕ НА КОМПЛЕКСНАТА ОЦЕНКА НА ОФЕРТИТЕ</w:t>
      </w:r>
    </w:p>
    <w:p w:rsidR="00364115" w:rsidRPr="00221404" w:rsidRDefault="00364115" w:rsidP="00364115">
      <w:pPr>
        <w:jc w:val="both"/>
        <w:rPr>
          <w:highlight w:val="cyan"/>
        </w:rPr>
      </w:pPr>
    </w:p>
    <w:p w:rsidR="00364115" w:rsidRPr="001225B5" w:rsidRDefault="00364115" w:rsidP="00364115">
      <w:pPr>
        <w:tabs>
          <w:tab w:val="left" w:pos="9072"/>
          <w:tab w:val="left" w:pos="9639"/>
        </w:tabs>
        <w:jc w:val="both"/>
        <w:rPr>
          <w:b/>
          <w:color w:val="000000"/>
        </w:rPr>
      </w:pPr>
      <w:r w:rsidRPr="001225B5">
        <w:rPr>
          <w:b/>
          <w:color w:val="000000"/>
        </w:rPr>
        <w:t>РАЗДЕЛ VІІІ</w:t>
      </w:r>
    </w:p>
    <w:p w:rsidR="00364115" w:rsidRPr="001225B5" w:rsidRDefault="00364115" w:rsidP="00364115">
      <w:pPr>
        <w:tabs>
          <w:tab w:val="left" w:pos="9072"/>
          <w:tab w:val="left" w:pos="9639"/>
        </w:tabs>
        <w:jc w:val="both"/>
        <w:rPr>
          <w:lang w:val="ru-RU"/>
        </w:rPr>
      </w:pPr>
      <w:r w:rsidRPr="001225B5">
        <w:t>ПРОМЕНИ В ОБЯВЛЕНИЕТО И/ИЛИ ДОКУМЕНТАЦИЯТА. ОБМЕН НА ИНФОРМАЦИЯ МЕЖДУ ВЪЗЛОЖИТЕЛЯ И ЗАИНТЕРЕСОВАНИТЕ ЛИЦА И УЧАСТНИЦИТЕ В ПРОЦЕДУРАТА</w:t>
      </w:r>
    </w:p>
    <w:p w:rsidR="00364115" w:rsidRPr="005D5D10" w:rsidRDefault="00364115" w:rsidP="00364115">
      <w:pPr>
        <w:tabs>
          <w:tab w:val="left" w:pos="9072"/>
          <w:tab w:val="left" w:pos="9639"/>
        </w:tabs>
        <w:jc w:val="both"/>
        <w:rPr>
          <w:highlight w:val="cyan"/>
        </w:rPr>
      </w:pPr>
    </w:p>
    <w:p w:rsidR="00364115" w:rsidRPr="007026F1" w:rsidRDefault="00364115" w:rsidP="00364115">
      <w:pPr>
        <w:tabs>
          <w:tab w:val="left" w:pos="9072"/>
          <w:tab w:val="left" w:pos="9639"/>
        </w:tabs>
        <w:jc w:val="both"/>
        <w:rPr>
          <w:b/>
          <w:color w:val="000000"/>
        </w:rPr>
      </w:pPr>
      <w:r w:rsidRPr="007026F1">
        <w:rPr>
          <w:b/>
          <w:color w:val="000000"/>
        </w:rPr>
        <w:t>РАЗДЕЛ ІХ</w:t>
      </w:r>
    </w:p>
    <w:p w:rsidR="00364115" w:rsidRPr="007026F1" w:rsidRDefault="00364115" w:rsidP="00364115">
      <w:pPr>
        <w:tabs>
          <w:tab w:val="left" w:pos="9072"/>
          <w:tab w:val="left" w:pos="9639"/>
        </w:tabs>
        <w:jc w:val="both"/>
        <w:rPr>
          <w:lang w:val="ru-RU"/>
        </w:rPr>
      </w:pPr>
      <w:r w:rsidRPr="007026F1">
        <w:t>ОБЩИ ИЗИСКВАНИЯ ПРИ ИЗГОТЯНЕ И ПРЕДСТАВЯНЕ НА ОФЕРТАТА</w:t>
      </w:r>
    </w:p>
    <w:p w:rsidR="00364115" w:rsidRPr="005D5D10" w:rsidRDefault="00364115" w:rsidP="00364115">
      <w:pPr>
        <w:tabs>
          <w:tab w:val="left" w:pos="9072"/>
          <w:tab w:val="left" w:pos="9639"/>
        </w:tabs>
        <w:jc w:val="both"/>
        <w:rPr>
          <w:color w:val="000000"/>
          <w:highlight w:val="cyan"/>
        </w:rPr>
      </w:pPr>
    </w:p>
    <w:p w:rsidR="00364115" w:rsidRPr="00350471" w:rsidRDefault="00364115" w:rsidP="00364115">
      <w:pPr>
        <w:tabs>
          <w:tab w:val="left" w:pos="9072"/>
          <w:tab w:val="left" w:pos="9639"/>
        </w:tabs>
        <w:jc w:val="both"/>
        <w:rPr>
          <w:b/>
          <w:color w:val="000000"/>
        </w:rPr>
      </w:pPr>
      <w:r w:rsidRPr="00350471">
        <w:rPr>
          <w:b/>
          <w:color w:val="000000"/>
        </w:rPr>
        <w:t>РАЗДЕЛ Х</w:t>
      </w:r>
    </w:p>
    <w:p w:rsidR="00364115" w:rsidRPr="00350471" w:rsidRDefault="00364115" w:rsidP="00364115">
      <w:pPr>
        <w:tabs>
          <w:tab w:val="left" w:pos="9072"/>
          <w:tab w:val="left" w:pos="9639"/>
        </w:tabs>
        <w:jc w:val="both"/>
      </w:pPr>
      <w:r w:rsidRPr="00350471">
        <w:t>СЪДЪРЖАНИЕ НА ОФЕРТАТА</w:t>
      </w:r>
    </w:p>
    <w:p w:rsidR="00364115" w:rsidRPr="005D5D10" w:rsidRDefault="00364115" w:rsidP="00364115">
      <w:pPr>
        <w:tabs>
          <w:tab w:val="left" w:pos="9072"/>
          <w:tab w:val="left" w:pos="9639"/>
        </w:tabs>
        <w:jc w:val="both"/>
        <w:rPr>
          <w:highlight w:val="cyan"/>
        </w:rPr>
      </w:pPr>
    </w:p>
    <w:p w:rsidR="00364115" w:rsidRPr="0053559E" w:rsidRDefault="00364115" w:rsidP="00364115">
      <w:pPr>
        <w:tabs>
          <w:tab w:val="left" w:pos="9072"/>
          <w:tab w:val="left" w:pos="9639"/>
        </w:tabs>
        <w:jc w:val="both"/>
        <w:rPr>
          <w:b/>
          <w:color w:val="000000"/>
        </w:rPr>
      </w:pPr>
      <w:r w:rsidRPr="0053559E">
        <w:rPr>
          <w:b/>
          <w:color w:val="000000"/>
        </w:rPr>
        <w:t>РАЗДЕЛ ХІ</w:t>
      </w:r>
    </w:p>
    <w:p w:rsidR="00364115" w:rsidRPr="0053559E" w:rsidRDefault="00364115" w:rsidP="00364115">
      <w:pPr>
        <w:tabs>
          <w:tab w:val="left" w:pos="9072"/>
          <w:tab w:val="left" w:pos="9639"/>
        </w:tabs>
        <w:jc w:val="both"/>
      </w:pPr>
      <w:r w:rsidRPr="0053559E">
        <w:t>РАЗГЛЕЖДАНЕ, ОЦЕНКА И КЛАСИРАНЕ НА ОФЕРТИТЕ</w:t>
      </w:r>
    </w:p>
    <w:p w:rsidR="00364115" w:rsidRPr="005D5D10" w:rsidRDefault="00364115" w:rsidP="00364115">
      <w:pPr>
        <w:tabs>
          <w:tab w:val="left" w:pos="9072"/>
          <w:tab w:val="left" w:pos="9639"/>
        </w:tabs>
        <w:jc w:val="both"/>
        <w:rPr>
          <w:highlight w:val="cyan"/>
        </w:rPr>
      </w:pPr>
    </w:p>
    <w:p w:rsidR="00364115" w:rsidRPr="0053559E" w:rsidRDefault="00364115" w:rsidP="00364115">
      <w:pPr>
        <w:tabs>
          <w:tab w:val="left" w:pos="9072"/>
          <w:tab w:val="left" w:pos="9639"/>
        </w:tabs>
        <w:jc w:val="both"/>
        <w:rPr>
          <w:b/>
          <w:color w:val="000000"/>
        </w:rPr>
      </w:pPr>
      <w:r w:rsidRPr="0053559E">
        <w:rPr>
          <w:b/>
          <w:color w:val="000000"/>
        </w:rPr>
        <w:t>РАЗДЕЛ ХІІ</w:t>
      </w:r>
    </w:p>
    <w:p w:rsidR="00364115" w:rsidRPr="00221404" w:rsidRDefault="00364115" w:rsidP="00364115">
      <w:pPr>
        <w:tabs>
          <w:tab w:val="left" w:pos="9072"/>
          <w:tab w:val="left" w:pos="9639"/>
        </w:tabs>
        <w:jc w:val="both"/>
      </w:pPr>
      <w:r w:rsidRPr="0053559E">
        <w:t>ОПРЕДЕЛЯНЕ НА ИЗПЪЛНИТЕЛ. ОБЯВЯВАНЕ НА РЕШЕНИЕТО НА ВЪЗЛОЖИТЕЛЯ. ПРЕКРАТЯВАНЕ НА ПРОЦЕДУРАТА. СКЛЮЧВАНЕ НА ДОГОВОР</w:t>
      </w:r>
      <w:r w:rsidR="00EA5F66">
        <w:t>. ДОГОВОР ЗА ПОДИЗПЪЛНЕНИЕ</w:t>
      </w:r>
    </w:p>
    <w:p w:rsidR="00364115" w:rsidRPr="00350471" w:rsidRDefault="00364115" w:rsidP="00364115">
      <w:pPr>
        <w:tabs>
          <w:tab w:val="left" w:pos="9072"/>
          <w:tab w:val="left" w:pos="9639"/>
        </w:tabs>
      </w:pPr>
    </w:p>
    <w:p w:rsidR="00364115" w:rsidRPr="00350471" w:rsidRDefault="00364115" w:rsidP="00364115">
      <w:pPr>
        <w:tabs>
          <w:tab w:val="left" w:pos="9072"/>
          <w:tab w:val="left" w:pos="9639"/>
        </w:tabs>
        <w:jc w:val="both"/>
        <w:rPr>
          <w:b/>
          <w:color w:val="000000"/>
        </w:rPr>
      </w:pPr>
      <w:r w:rsidRPr="00350471">
        <w:rPr>
          <w:b/>
          <w:color w:val="000000"/>
        </w:rPr>
        <w:t>РАЗДЕЛ ХІІІ</w:t>
      </w:r>
    </w:p>
    <w:p w:rsidR="00364115" w:rsidRPr="00350471" w:rsidRDefault="00364115" w:rsidP="00364115">
      <w:pPr>
        <w:tabs>
          <w:tab w:val="left" w:pos="9072"/>
          <w:tab w:val="left" w:pos="9639"/>
        </w:tabs>
        <w:jc w:val="both"/>
      </w:pPr>
      <w:r w:rsidRPr="00350471">
        <w:t>ДРУГИ УСЛОВИЯ</w:t>
      </w:r>
    </w:p>
    <w:p w:rsidR="00364115" w:rsidRPr="005D5D10" w:rsidRDefault="00364115" w:rsidP="00364115">
      <w:pPr>
        <w:tabs>
          <w:tab w:val="left" w:pos="9072"/>
          <w:tab w:val="left" w:pos="9639"/>
        </w:tabs>
        <w:jc w:val="both"/>
        <w:rPr>
          <w:highlight w:val="cyan"/>
        </w:rPr>
      </w:pPr>
    </w:p>
    <w:p w:rsidR="00364115" w:rsidRPr="00350471" w:rsidRDefault="00364115" w:rsidP="00364115">
      <w:pPr>
        <w:tabs>
          <w:tab w:val="left" w:pos="9072"/>
          <w:tab w:val="left" w:pos="9639"/>
        </w:tabs>
        <w:jc w:val="both"/>
        <w:rPr>
          <w:b/>
          <w:color w:val="000000"/>
        </w:rPr>
      </w:pPr>
      <w:r w:rsidRPr="00350471">
        <w:rPr>
          <w:b/>
          <w:color w:val="000000"/>
        </w:rPr>
        <w:t>РАЗДЕЛ ХІ</w:t>
      </w:r>
      <w:r w:rsidRPr="00350471">
        <w:rPr>
          <w:b/>
          <w:color w:val="000000"/>
          <w:lang w:val="en-US"/>
        </w:rPr>
        <w:t>V</w:t>
      </w:r>
    </w:p>
    <w:p w:rsidR="00364115" w:rsidRPr="00350471" w:rsidRDefault="00364115" w:rsidP="00364115">
      <w:pPr>
        <w:tabs>
          <w:tab w:val="left" w:pos="9072"/>
          <w:tab w:val="left" w:pos="9639"/>
        </w:tabs>
        <w:jc w:val="both"/>
      </w:pPr>
      <w:r w:rsidRPr="00350471">
        <w:t>ПРИЛОЖЕНИЯ</w:t>
      </w:r>
    </w:p>
    <w:p w:rsidR="00364115" w:rsidRPr="005D5D10" w:rsidRDefault="00364115" w:rsidP="00364115">
      <w:pPr>
        <w:tabs>
          <w:tab w:val="left" w:pos="9072"/>
          <w:tab w:val="left" w:pos="9639"/>
        </w:tabs>
        <w:jc w:val="both"/>
        <w:rPr>
          <w:highlight w:val="cyan"/>
        </w:rPr>
      </w:pPr>
    </w:p>
    <w:p w:rsidR="00364115" w:rsidRPr="005D5D10" w:rsidRDefault="00364115" w:rsidP="00364115">
      <w:pPr>
        <w:tabs>
          <w:tab w:val="left" w:pos="9072"/>
          <w:tab w:val="left" w:pos="9639"/>
        </w:tabs>
        <w:jc w:val="both"/>
        <w:rPr>
          <w:highlight w:val="cyan"/>
        </w:rPr>
      </w:pPr>
    </w:p>
    <w:p w:rsidR="00364115" w:rsidRPr="00221404" w:rsidRDefault="00364115" w:rsidP="00364115">
      <w:pPr>
        <w:tabs>
          <w:tab w:val="left" w:pos="9072"/>
          <w:tab w:val="left" w:pos="9639"/>
        </w:tabs>
        <w:jc w:val="both"/>
        <w:rPr>
          <w:highlight w:val="cyan"/>
        </w:rPr>
      </w:pPr>
    </w:p>
    <w:p w:rsidR="00CE6529" w:rsidRPr="00221404" w:rsidRDefault="00CE6529" w:rsidP="00364115">
      <w:pPr>
        <w:tabs>
          <w:tab w:val="left" w:pos="9072"/>
          <w:tab w:val="left" w:pos="9639"/>
        </w:tabs>
        <w:jc w:val="both"/>
        <w:rPr>
          <w:highlight w:val="cyan"/>
        </w:rPr>
      </w:pPr>
    </w:p>
    <w:p w:rsidR="00CE6529" w:rsidRPr="0099776B" w:rsidRDefault="00CE6529" w:rsidP="00C419F4">
      <w:pPr>
        <w:shd w:val="clear" w:color="auto" w:fill="FFFFFF"/>
        <w:spacing w:before="120" w:after="120"/>
        <w:ind w:firstLine="720"/>
        <w:jc w:val="both"/>
        <w:rPr>
          <w:b/>
          <w:bCs/>
          <w:color w:val="000000"/>
        </w:rPr>
      </w:pPr>
      <w:r w:rsidRPr="0099776B">
        <w:rPr>
          <w:b/>
          <w:lang w:val="en-US"/>
        </w:rPr>
        <w:t>I</w:t>
      </w:r>
      <w:r w:rsidR="002D7561" w:rsidRPr="0099776B">
        <w:rPr>
          <w:b/>
          <w:lang w:val="en-US"/>
        </w:rPr>
        <w:t>I</w:t>
      </w:r>
      <w:r w:rsidRPr="0099776B">
        <w:rPr>
          <w:b/>
        </w:rPr>
        <w:t xml:space="preserve">. ПРЕДМЕТ, СРОК И МЯСТО НА ИЗПЪЛНЕНИЕ НА ПОРЪЧКАТА. </w:t>
      </w:r>
      <w:r w:rsidRPr="0099776B">
        <w:rPr>
          <w:b/>
          <w:bCs/>
          <w:color w:val="000000"/>
        </w:rPr>
        <w:t>ТЕХНИЧЕСКИ СПЕЦИФИКАЦИИ И ИЗИСКВАНИЯ КЪМ ИЗПЪЛНЕНИЕТО</w:t>
      </w:r>
    </w:p>
    <w:p w:rsidR="00EA5F66" w:rsidRDefault="00EB736E" w:rsidP="00C419F4">
      <w:pPr>
        <w:spacing w:before="120" w:after="120"/>
        <w:ind w:firstLine="540"/>
        <w:jc w:val="both"/>
        <w:rPr>
          <w:b/>
          <w:bCs/>
          <w:color w:val="000000"/>
        </w:rPr>
      </w:pPr>
      <w:r w:rsidRPr="0099776B">
        <w:rPr>
          <w:b/>
          <w:bCs/>
          <w:color w:val="000000"/>
        </w:rPr>
        <w:t>1. Предмет на поръчката:</w:t>
      </w:r>
    </w:p>
    <w:p w:rsidR="00A54D0C" w:rsidRDefault="00793130" w:rsidP="00C419F4">
      <w:pPr>
        <w:spacing w:before="120" w:after="120"/>
        <w:ind w:firstLine="540"/>
        <w:jc w:val="both"/>
        <w:rPr>
          <w:rFonts w:eastAsia="Times New Roman" w:cs="Arial"/>
          <w:noProof/>
          <w:color w:val="000000"/>
        </w:rPr>
      </w:pPr>
      <w:r w:rsidRPr="00793130">
        <w:rPr>
          <w:rFonts w:eastAsia="Times New Roman" w:cs="Arial"/>
          <w:noProof/>
          <w:color w:val="000000"/>
        </w:rPr>
        <w:t xml:space="preserve">Предмет на настоящата поръчка е изработване на </w:t>
      </w:r>
      <w:r w:rsidR="007224EE">
        <w:rPr>
          <w:rFonts w:eastAsia="Times New Roman" w:cs="Arial"/>
          <w:noProof/>
          <w:color w:val="000000"/>
        </w:rPr>
        <w:t xml:space="preserve">инвестиционен проект във фаза </w:t>
      </w:r>
      <w:r w:rsidR="00264C68">
        <w:rPr>
          <w:rFonts w:eastAsia="Times New Roman" w:cs="Arial"/>
          <w:noProof/>
          <w:color w:val="000000"/>
        </w:rPr>
        <w:t>технически</w:t>
      </w:r>
      <w:r w:rsidRPr="00793130">
        <w:rPr>
          <w:rFonts w:eastAsia="Times New Roman" w:cs="Arial"/>
          <w:noProof/>
          <w:color w:val="000000"/>
        </w:rPr>
        <w:t xml:space="preserve"> проект за реконструция и рехабилитация на </w:t>
      </w:r>
      <w:r w:rsidR="00C92AD1">
        <w:rPr>
          <w:rFonts w:eastAsia="Times New Roman" w:cs="Arial"/>
          <w:noProof/>
          <w:color w:val="000000"/>
        </w:rPr>
        <w:t>съществуващ общински път</w:t>
      </w:r>
      <w:r w:rsidR="007224EE" w:rsidRPr="007224EE">
        <w:rPr>
          <w:rFonts w:eastAsia="Times New Roman" w:cs="Arial"/>
          <w:noProof/>
          <w:color w:val="000000"/>
        </w:rPr>
        <w:t xml:space="preserve"> </w:t>
      </w:r>
      <w:r w:rsidR="007224EE">
        <w:rPr>
          <w:rFonts w:eastAsia="Times New Roman" w:cs="Arial"/>
          <w:noProof/>
          <w:color w:val="000000"/>
        </w:rPr>
        <w:t>на територията на община Симитли</w:t>
      </w:r>
      <w:r w:rsidR="0083392C">
        <w:rPr>
          <w:rFonts w:eastAsia="Times New Roman" w:cs="Arial"/>
          <w:noProof/>
          <w:color w:val="000000"/>
        </w:rPr>
        <w:t>, съоръженията и принадлежностите към него</w:t>
      </w:r>
      <w:r w:rsidR="00C92AD1">
        <w:rPr>
          <w:rFonts w:eastAsia="Times New Roman" w:cs="Arial"/>
          <w:noProof/>
          <w:color w:val="000000"/>
        </w:rPr>
        <w:t xml:space="preserve"> и </w:t>
      </w:r>
      <w:r w:rsidR="005B3995">
        <w:rPr>
          <w:rFonts w:eastAsia="Times New Roman" w:cs="Arial"/>
          <w:noProof/>
          <w:color w:val="000000"/>
        </w:rPr>
        <w:t>осъществ</w:t>
      </w:r>
      <w:r w:rsidR="009B3DB5">
        <w:rPr>
          <w:rFonts w:eastAsia="Times New Roman" w:cs="Arial"/>
          <w:noProof/>
          <w:color w:val="000000"/>
        </w:rPr>
        <w:t>яване на авторски надзор по време на строителството</w:t>
      </w:r>
      <w:r w:rsidRPr="00793130">
        <w:rPr>
          <w:rFonts w:eastAsia="Times New Roman" w:cs="Arial"/>
          <w:noProof/>
          <w:color w:val="000000"/>
        </w:rPr>
        <w:t xml:space="preserve">. </w:t>
      </w:r>
    </w:p>
    <w:p w:rsidR="005C62A6" w:rsidRPr="005C62A6" w:rsidRDefault="00793130" w:rsidP="00C419F4">
      <w:pPr>
        <w:pStyle w:val="Title"/>
        <w:spacing w:before="120" w:after="120"/>
        <w:ind w:firstLine="540"/>
        <w:jc w:val="both"/>
        <w:rPr>
          <w:b w:val="0"/>
          <w:sz w:val="24"/>
          <w:szCs w:val="24"/>
        </w:rPr>
      </w:pPr>
      <w:r w:rsidRPr="005C62A6">
        <w:rPr>
          <w:b w:val="0"/>
          <w:sz w:val="24"/>
          <w:szCs w:val="24"/>
          <w:lang w:val="ru-RU"/>
        </w:rPr>
        <w:t xml:space="preserve">Основание за изработване на </w:t>
      </w:r>
      <w:r w:rsidR="007224EE" w:rsidRPr="005C62A6">
        <w:rPr>
          <w:b w:val="0"/>
          <w:sz w:val="24"/>
          <w:szCs w:val="24"/>
          <w:lang w:val="ru-RU"/>
        </w:rPr>
        <w:t>инвестиционния</w:t>
      </w:r>
      <w:r w:rsidRPr="005C62A6">
        <w:rPr>
          <w:b w:val="0"/>
          <w:sz w:val="24"/>
          <w:szCs w:val="24"/>
          <w:lang w:val="ru-RU"/>
        </w:rPr>
        <w:t xml:space="preserve"> проект за</w:t>
      </w:r>
      <w:r w:rsidR="009B3DB5" w:rsidRPr="005C62A6">
        <w:rPr>
          <w:b w:val="0"/>
          <w:sz w:val="24"/>
          <w:szCs w:val="24"/>
          <w:lang w:val="ru-RU"/>
        </w:rPr>
        <w:t xml:space="preserve"> обект</w:t>
      </w:r>
      <w:r w:rsidRPr="005C62A6">
        <w:rPr>
          <w:b w:val="0"/>
          <w:sz w:val="24"/>
          <w:szCs w:val="24"/>
          <w:lang w:val="ru-RU"/>
        </w:rPr>
        <w:t xml:space="preserve"> </w:t>
      </w:r>
      <w:r w:rsidRPr="005C62A6">
        <w:rPr>
          <w:sz w:val="24"/>
          <w:szCs w:val="24"/>
        </w:rPr>
        <w:t xml:space="preserve">„Реконструкция и рехабилитация на </w:t>
      </w:r>
      <w:r w:rsidR="005B3995" w:rsidRPr="005C62A6">
        <w:rPr>
          <w:sz w:val="24"/>
          <w:szCs w:val="24"/>
        </w:rPr>
        <w:t>общински</w:t>
      </w:r>
      <w:r w:rsidRPr="005C62A6">
        <w:rPr>
          <w:sz w:val="24"/>
          <w:szCs w:val="24"/>
        </w:rPr>
        <w:t xml:space="preserve"> път </w:t>
      </w:r>
      <w:r w:rsidR="005B3995" w:rsidRPr="005C62A6">
        <w:rPr>
          <w:color w:val="000000"/>
          <w:sz w:val="24"/>
          <w:szCs w:val="24"/>
          <w:lang w:val="en-US"/>
        </w:rPr>
        <w:t>IV</w:t>
      </w:r>
      <w:r w:rsidR="005B3995" w:rsidRPr="000A522D">
        <w:rPr>
          <w:color w:val="000000"/>
          <w:sz w:val="24"/>
          <w:szCs w:val="24"/>
        </w:rPr>
        <w:t>-</w:t>
      </w:r>
      <w:r w:rsidR="005B3995" w:rsidRPr="005C62A6">
        <w:rPr>
          <w:color w:val="000000"/>
          <w:sz w:val="24"/>
          <w:szCs w:val="24"/>
        </w:rPr>
        <w:t>100068 гр.Симитли – с.Сухострел от км 0+000 до км 9+000</w:t>
      </w:r>
      <w:r w:rsidRPr="005C62A6">
        <w:rPr>
          <w:sz w:val="24"/>
          <w:szCs w:val="24"/>
        </w:rPr>
        <w:t>”</w:t>
      </w:r>
      <w:r w:rsidRPr="005C62A6">
        <w:rPr>
          <w:b w:val="0"/>
          <w:sz w:val="24"/>
          <w:szCs w:val="24"/>
          <w:lang w:val="ru-RU"/>
        </w:rPr>
        <w:t xml:space="preserve"> </w:t>
      </w:r>
      <w:r w:rsidRPr="005C62A6">
        <w:rPr>
          <w:b w:val="0"/>
          <w:sz w:val="24"/>
          <w:szCs w:val="24"/>
        </w:rPr>
        <w:t>е лошото състояние на съществуващ</w:t>
      </w:r>
      <w:r w:rsidR="003F7E7B" w:rsidRPr="005C62A6">
        <w:rPr>
          <w:b w:val="0"/>
          <w:sz w:val="24"/>
          <w:szCs w:val="24"/>
        </w:rPr>
        <w:t>о</w:t>
      </w:r>
      <w:r w:rsidRPr="005C62A6">
        <w:rPr>
          <w:b w:val="0"/>
          <w:sz w:val="24"/>
          <w:szCs w:val="24"/>
        </w:rPr>
        <w:t>т</w:t>
      </w:r>
      <w:r w:rsidR="003F7E7B" w:rsidRPr="005C62A6">
        <w:rPr>
          <w:b w:val="0"/>
          <w:sz w:val="24"/>
          <w:szCs w:val="24"/>
        </w:rPr>
        <w:t>о</w:t>
      </w:r>
      <w:r w:rsidRPr="005C62A6">
        <w:rPr>
          <w:b w:val="0"/>
          <w:sz w:val="24"/>
          <w:szCs w:val="24"/>
        </w:rPr>
        <w:t xml:space="preserve"> трасе</w:t>
      </w:r>
      <w:r w:rsidR="005C62A6">
        <w:rPr>
          <w:b w:val="0"/>
          <w:sz w:val="24"/>
          <w:szCs w:val="24"/>
        </w:rPr>
        <w:t>:</w:t>
      </w:r>
      <w:r w:rsidRPr="005C62A6">
        <w:rPr>
          <w:b w:val="0"/>
          <w:sz w:val="24"/>
          <w:szCs w:val="24"/>
        </w:rPr>
        <w:t xml:space="preserve"> </w:t>
      </w:r>
      <w:r w:rsidR="005C62A6" w:rsidRPr="005C62A6">
        <w:rPr>
          <w:b w:val="0"/>
          <w:sz w:val="24"/>
          <w:szCs w:val="24"/>
        </w:rPr>
        <w:t>намален напречен габарит; конструкция на пътната настилка, неотговаряща на действащите норми за носимоспособност и увеличената интензивност на движение; банкети – липсващи или компрометирани; мостови съоръжения - водостоци, на които не са извършвани ремонти и/или реконструкции от построяването им.</w:t>
      </w:r>
    </w:p>
    <w:p w:rsidR="00FD11DB" w:rsidRDefault="005C62A6" w:rsidP="00C419F4">
      <w:pPr>
        <w:pStyle w:val="BodyTextIndent"/>
        <w:spacing w:before="120"/>
        <w:ind w:left="0" w:firstLine="540"/>
        <w:jc w:val="both"/>
      </w:pPr>
      <w:r w:rsidRPr="00FD11DB">
        <w:t>С реконструкцията</w:t>
      </w:r>
      <w:r w:rsidR="00FD11DB" w:rsidRPr="00FD11DB">
        <w:t>/рехабилитацията</w:t>
      </w:r>
      <w:r w:rsidRPr="00FD11DB">
        <w:t xml:space="preserve"> на пътя се цели чрез възстановяване и замяна на конструктивни и геометрични елементи и съоръжения и изпълнението на нови такива, с които се увеличават носимоспособността, устойчивостта и трайността на пътя и съоръжени</w:t>
      </w:r>
      <w:r w:rsidR="00FD11DB" w:rsidRPr="00FD11DB">
        <w:t>я</w:t>
      </w:r>
      <w:r w:rsidRPr="00FD11DB">
        <w:t>та към него, да се подобрят транспортно-експлоатационните качества и се осигурят по-добри условия за удобен, безопасен и икономичен</w:t>
      </w:r>
      <w:r w:rsidR="00FD11DB">
        <w:t xml:space="preserve"> транспорт на пътници и товари.</w:t>
      </w:r>
    </w:p>
    <w:p w:rsidR="00EA5F66" w:rsidRPr="00FD11DB" w:rsidRDefault="00793130" w:rsidP="00C419F4">
      <w:pPr>
        <w:pStyle w:val="BodyTextIndent"/>
        <w:spacing w:before="120"/>
        <w:ind w:left="0" w:firstLine="540"/>
        <w:jc w:val="both"/>
      </w:pPr>
      <w:r w:rsidRPr="00793130">
        <w:rPr>
          <w:lang w:val="ru-RU"/>
        </w:rPr>
        <w:t xml:space="preserve">Проектът следва да се изготви с технически елементи, съответстващи на проектната скорост на пътния участък, съгласно изискванията на Нормите за проектиране на пътища, и Наредба приложение към чл. 4 от Наредба №1 от 26 май 2000 г. за проектиране на пътища /ДВ бр. 47/2000г./, при условието за максимално придържане към съществуващия път </w:t>
      </w:r>
      <w:r w:rsidRPr="00793130">
        <w:rPr>
          <w:rFonts w:eastAsia="Times New Roman"/>
          <w:lang w:eastAsia="en-US"/>
        </w:rPr>
        <w:t>и всички действащи към момента нормативни актове.</w:t>
      </w:r>
    </w:p>
    <w:p w:rsidR="00EB736E" w:rsidRPr="005D5D10" w:rsidRDefault="009B3DB5" w:rsidP="00C419F4">
      <w:pPr>
        <w:tabs>
          <w:tab w:val="left" w:pos="-180"/>
          <w:tab w:val="right" w:pos="9188"/>
        </w:tabs>
        <w:spacing w:before="120" w:after="120"/>
        <w:ind w:firstLine="567"/>
        <w:jc w:val="both"/>
        <w:rPr>
          <w:highlight w:val="cyan"/>
          <w:u w:val="single"/>
        </w:rPr>
      </w:pPr>
      <w:r>
        <w:tab/>
      </w:r>
      <w:r w:rsidR="00A54D0C">
        <w:t>Избраният за изпълнител участник следва да извърши и у</w:t>
      </w:r>
      <w:r>
        <w:t>пражняване на авторски надзор по време на изпълнение на строително-монтажните работи, съгласно одобрения работен проект, в съответствие с изискванията на ЗУТ и подзаконовите нормативни актове за неговото прилагане</w:t>
      </w:r>
      <w:r w:rsidR="008F5815">
        <w:t>.</w:t>
      </w:r>
    </w:p>
    <w:p w:rsidR="00EB736E" w:rsidRPr="00EA5F66" w:rsidRDefault="00EB736E" w:rsidP="00C419F4">
      <w:pPr>
        <w:spacing w:before="120" w:after="120"/>
        <w:ind w:firstLine="567"/>
        <w:jc w:val="both"/>
        <w:rPr>
          <w:b/>
        </w:rPr>
      </w:pPr>
      <w:r w:rsidRPr="00EA5F66">
        <w:rPr>
          <w:b/>
        </w:rPr>
        <w:t>2. Срок</w:t>
      </w:r>
      <w:r w:rsidR="00EA5F66" w:rsidRPr="00EA5F66">
        <w:rPr>
          <w:b/>
        </w:rPr>
        <w:t>ове</w:t>
      </w:r>
      <w:r w:rsidRPr="00EA5F66">
        <w:rPr>
          <w:b/>
        </w:rPr>
        <w:t xml:space="preserve"> за изпълнение на обществената поръчк</w:t>
      </w:r>
      <w:r w:rsidR="00EA5F66" w:rsidRPr="00EA5F66">
        <w:rPr>
          <w:b/>
        </w:rPr>
        <w:t>а:</w:t>
      </w:r>
    </w:p>
    <w:p w:rsidR="00C1782F" w:rsidRDefault="00EA5F66" w:rsidP="00C419F4">
      <w:pPr>
        <w:spacing w:before="120" w:after="120"/>
        <w:ind w:firstLine="567"/>
        <w:jc w:val="both"/>
        <w:rPr>
          <w:noProof/>
          <w:color w:val="000000"/>
          <w:spacing w:val="-2"/>
        </w:rPr>
      </w:pPr>
      <w:bookmarkStart w:id="0" w:name="_Toc450904179"/>
      <w:r w:rsidRPr="007D3EBE">
        <w:rPr>
          <w:b/>
        </w:rPr>
        <w:t>2.1.</w:t>
      </w:r>
      <w:r w:rsidRPr="008D3886">
        <w:t xml:space="preserve"> </w:t>
      </w:r>
      <w:bookmarkStart w:id="1" w:name="_Toc450904180"/>
      <w:bookmarkEnd w:id="0"/>
      <w:r w:rsidR="00C1782F" w:rsidRPr="008D3886">
        <w:rPr>
          <w:rFonts w:eastAsia="Arial Unicode MS"/>
          <w:b/>
          <w:color w:val="000000"/>
          <w:lang w:eastAsia="en-US"/>
        </w:rPr>
        <w:t xml:space="preserve">Срок </w:t>
      </w:r>
      <w:r w:rsidR="00C1782F" w:rsidRPr="008D3886">
        <w:rPr>
          <w:rFonts w:eastAsia="Times New Roman"/>
          <w:b/>
          <w:lang w:eastAsia="en-US"/>
        </w:rPr>
        <w:t>за изработване</w:t>
      </w:r>
      <w:r w:rsidR="00C1782F" w:rsidRPr="00C1782F">
        <w:rPr>
          <w:rFonts w:eastAsia="Times New Roman"/>
          <w:b/>
          <w:lang w:eastAsia="en-US"/>
        </w:rPr>
        <w:t xml:space="preserve"> на </w:t>
      </w:r>
      <w:r w:rsidR="00632428">
        <w:rPr>
          <w:rFonts w:eastAsia="Times New Roman"/>
          <w:b/>
          <w:lang w:eastAsia="en-US"/>
        </w:rPr>
        <w:t xml:space="preserve">инвестиционен проект във фаза </w:t>
      </w:r>
      <w:r w:rsidR="00264C68">
        <w:rPr>
          <w:rFonts w:eastAsia="Times New Roman"/>
          <w:b/>
          <w:lang w:eastAsia="en-US"/>
        </w:rPr>
        <w:t>технически</w:t>
      </w:r>
      <w:r w:rsidR="00C1782F" w:rsidRPr="00C1782F">
        <w:rPr>
          <w:rFonts w:eastAsia="Times New Roman"/>
          <w:b/>
          <w:lang w:eastAsia="en-US"/>
        </w:rPr>
        <w:t xml:space="preserve"> проект</w:t>
      </w:r>
      <w:r w:rsidR="00C1782F">
        <w:rPr>
          <w:rFonts w:eastAsia="Times New Roman"/>
          <w:lang w:eastAsia="en-US"/>
        </w:rPr>
        <w:t>:</w:t>
      </w:r>
      <w:r w:rsidR="00C1782F" w:rsidRPr="000A6B55">
        <w:rPr>
          <w:rFonts w:eastAsia="Times New Roman"/>
          <w:lang w:eastAsia="en-US"/>
        </w:rPr>
        <w:t xml:space="preserve"> </w:t>
      </w:r>
      <w:r w:rsidR="00C1782F" w:rsidRPr="00E70634">
        <w:t xml:space="preserve">не по кратък от </w:t>
      </w:r>
      <w:r w:rsidR="008708E7" w:rsidRPr="000D7BD1">
        <w:t>2</w:t>
      </w:r>
      <w:r w:rsidR="00C1782F" w:rsidRPr="000D7BD1">
        <w:t>0 (</w:t>
      </w:r>
      <w:r w:rsidR="008708E7" w:rsidRPr="000D7BD1">
        <w:t>два</w:t>
      </w:r>
      <w:r w:rsidR="00C1782F" w:rsidRPr="000D7BD1">
        <w:t>десет)</w:t>
      </w:r>
      <w:r w:rsidR="00C1782F" w:rsidRPr="00E70634">
        <w:t xml:space="preserve"> календарни дни и не по-дълъг от </w:t>
      </w:r>
      <w:r w:rsidR="00C1782F">
        <w:t>6</w:t>
      </w:r>
      <w:r w:rsidR="00C1782F" w:rsidRPr="00E70634">
        <w:t>0 (</w:t>
      </w:r>
      <w:r w:rsidR="00C1782F">
        <w:t xml:space="preserve">шестдесет) календарни дни, считано от </w:t>
      </w:r>
      <w:r w:rsidR="00C1782F" w:rsidRPr="00FE1086">
        <w:rPr>
          <w:noProof/>
          <w:color w:val="000000"/>
          <w:spacing w:val="-2"/>
        </w:rPr>
        <w:t xml:space="preserve">датата на предаване на необходимите изходни данни за </w:t>
      </w:r>
      <w:r w:rsidR="00B5692A">
        <w:rPr>
          <w:noProof/>
          <w:color w:val="000000"/>
          <w:spacing w:val="-2"/>
        </w:rPr>
        <w:t>изработване на проек</w:t>
      </w:r>
      <w:r w:rsidR="00C1782F" w:rsidRPr="00FE1086">
        <w:rPr>
          <w:noProof/>
          <w:color w:val="000000"/>
          <w:spacing w:val="-2"/>
        </w:rPr>
        <w:t>та, констатирано с двустранен протокол, съставен и подписан от представители на двете страни по договора.</w:t>
      </w:r>
    </w:p>
    <w:p w:rsidR="00C1782F" w:rsidRDefault="00C1782F" w:rsidP="00C419F4">
      <w:pPr>
        <w:spacing w:before="120" w:after="120"/>
        <w:ind w:firstLine="708"/>
        <w:jc w:val="both"/>
        <w:rPr>
          <w:rFonts w:eastAsia="Arial Unicode MS"/>
          <w:color w:val="000000"/>
          <w:lang w:eastAsia="en-US"/>
        </w:rPr>
      </w:pPr>
      <w:r w:rsidRPr="000A6B55">
        <w:rPr>
          <w:rFonts w:eastAsia="Times New Roman"/>
          <w:lang w:eastAsia="en-US"/>
        </w:rPr>
        <w:t xml:space="preserve">Точният срок за </w:t>
      </w:r>
      <w:r w:rsidR="00632428">
        <w:rPr>
          <w:rFonts w:eastAsia="Times New Roman"/>
          <w:lang w:eastAsia="en-US"/>
        </w:rPr>
        <w:t>изработване</w:t>
      </w:r>
      <w:r w:rsidRPr="000A6B55">
        <w:rPr>
          <w:rFonts w:eastAsia="Times New Roman"/>
          <w:lang w:eastAsia="en-US"/>
        </w:rPr>
        <w:t xml:space="preserve"> на </w:t>
      </w:r>
      <w:r w:rsidR="00632428">
        <w:rPr>
          <w:rFonts w:eastAsia="Times New Roman"/>
          <w:lang w:eastAsia="en-US"/>
        </w:rPr>
        <w:t>проекта</w:t>
      </w:r>
      <w:r w:rsidRPr="000A6B55">
        <w:rPr>
          <w:rFonts w:eastAsia="Times New Roman"/>
          <w:lang w:eastAsia="en-US"/>
        </w:rPr>
        <w:t xml:space="preserve"> се оферира от</w:t>
      </w:r>
      <w:r>
        <w:rPr>
          <w:rFonts w:eastAsia="Times New Roman"/>
          <w:lang w:eastAsia="en-US"/>
        </w:rPr>
        <w:t xml:space="preserve"> участника в техническото предложение</w:t>
      </w:r>
      <w:r w:rsidRPr="000A6B55">
        <w:rPr>
          <w:rFonts w:eastAsia="Times New Roman"/>
          <w:lang w:eastAsia="en-US"/>
        </w:rPr>
        <w:t xml:space="preserve"> в календарни дни, в цяло число. </w:t>
      </w:r>
    </w:p>
    <w:p w:rsidR="00C1782F" w:rsidRPr="00D53F22" w:rsidRDefault="00C1782F" w:rsidP="00C419F4">
      <w:pPr>
        <w:spacing w:before="120" w:after="120"/>
        <w:ind w:firstLine="709"/>
        <w:jc w:val="both"/>
      </w:pPr>
      <w:r w:rsidRPr="00086ECC">
        <w:t xml:space="preserve">В срока за изпълнение не се включва времето за одобрение и съгласуване </w:t>
      </w:r>
      <w:r w:rsidR="00632428">
        <w:t xml:space="preserve">на проекта </w:t>
      </w:r>
      <w:r w:rsidRPr="00086ECC">
        <w:t>от страна на възложителя и компетентните органи.</w:t>
      </w:r>
    </w:p>
    <w:p w:rsidR="00EB736E" w:rsidRPr="005D5D10" w:rsidRDefault="00EA5F66" w:rsidP="00C419F4">
      <w:pPr>
        <w:spacing w:before="120" w:after="120"/>
        <w:ind w:firstLine="567"/>
        <w:jc w:val="both"/>
        <w:rPr>
          <w:highlight w:val="cyan"/>
        </w:rPr>
      </w:pPr>
      <w:r w:rsidRPr="007D3EBE">
        <w:rPr>
          <w:b/>
        </w:rPr>
        <w:t>2.2.</w:t>
      </w:r>
      <w:r w:rsidRPr="008D3886">
        <w:t xml:space="preserve"> </w:t>
      </w:r>
      <w:bookmarkStart w:id="2" w:name="_Toc450904181"/>
      <w:bookmarkEnd w:id="1"/>
      <w:r w:rsidR="00C1782F" w:rsidRPr="008D3886">
        <w:rPr>
          <w:b/>
          <w:lang w:val="ru-RU"/>
        </w:rPr>
        <w:t>Срок за</w:t>
      </w:r>
      <w:r w:rsidR="00C1782F" w:rsidRPr="002D031D">
        <w:rPr>
          <w:b/>
          <w:lang w:val="ru-RU"/>
        </w:rPr>
        <w:t xml:space="preserve"> осъществяване на авторски надзор</w:t>
      </w:r>
      <w:r w:rsidR="00632428">
        <w:rPr>
          <w:b/>
          <w:lang w:val="ru-RU"/>
        </w:rPr>
        <w:t xml:space="preserve"> по време на строителството</w:t>
      </w:r>
      <w:r w:rsidR="00C1782F">
        <w:rPr>
          <w:b/>
          <w:lang w:val="ru-RU"/>
        </w:rPr>
        <w:t>:</w:t>
      </w:r>
      <w:r w:rsidR="00C1782F" w:rsidRPr="002D031D">
        <w:rPr>
          <w:b/>
          <w:lang w:val="ru-RU"/>
        </w:rPr>
        <w:t xml:space="preserve"> </w:t>
      </w:r>
      <w:r w:rsidR="00C1782F" w:rsidRPr="00C1782F">
        <w:rPr>
          <w:lang w:val="ru-RU"/>
        </w:rPr>
        <w:t xml:space="preserve">започва да тече от датата на </w:t>
      </w:r>
      <w:r w:rsidR="00E52F69">
        <w:t xml:space="preserve">подписване на протокол за </w:t>
      </w:r>
      <w:r w:rsidR="00C1782F" w:rsidRPr="00C1782F">
        <w:rPr>
          <w:lang w:val="ru-RU"/>
        </w:rPr>
        <w:t xml:space="preserve">откриване на строителната площадка </w:t>
      </w:r>
      <w:r w:rsidR="00E52F69">
        <w:rPr>
          <w:lang w:val="ru-RU"/>
        </w:rPr>
        <w:t>и за определяне на строителна линия и ниво (</w:t>
      </w:r>
      <w:r w:rsidR="00E52F69" w:rsidRPr="00E52F69">
        <w:rPr>
          <w:i/>
          <w:lang w:val="ru-RU"/>
        </w:rPr>
        <w:t>Приложение № 2а от</w:t>
      </w:r>
      <w:r w:rsidR="00E52F69">
        <w:rPr>
          <w:lang w:val="ru-RU"/>
        </w:rPr>
        <w:t xml:space="preserve"> </w:t>
      </w:r>
      <w:r w:rsidR="00E52F69" w:rsidRPr="002D031D">
        <w:rPr>
          <w:i/>
        </w:rPr>
        <w:t>Наредба №</w:t>
      </w:r>
      <w:r w:rsidR="00E52F69">
        <w:rPr>
          <w:i/>
        </w:rPr>
        <w:t xml:space="preserve"> </w:t>
      </w:r>
      <w:r w:rsidR="00E52F69" w:rsidRPr="002D031D">
        <w:rPr>
          <w:i/>
        </w:rPr>
        <w:t>3 от 31.07.2003 г. за съставяне на актове и протоколи по време на строителството</w:t>
      </w:r>
      <w:r w:rsidR="00E52F69">
        <w:rPr>
          <w:i/>
        </w:rPr>
        <w:t>)</w:t>
      </w:r>
      <w:r w:rsidR="00E52F69" w:rsidRPr="00E52F69">
        <w:t xml:space="preserve"> </w:t>
      </w:r>
      <w:r w:rsidR="00C1782F" w:rsidRPr="00E52F69">
        <w:t>и</w:t>
      </w:r>
      <w:r w:rsidR="00C1782F" w:rsidRPr="00C1782F">
        <w:t xml:space="preserve"> приключва с </w:t>
      </w:r>
      <w:r w:rsidR="009F51C8">
        <w:t xml:space="preserve">въвеждане </w:t>
      </w:r>
      <w:r w:rsidR="00867021">
        <w:t xml:space="preserve">на строежа </w:t>
      </w:r>
      <w:r w:rsidR="009F51C8">
        <w:t>в експлоатация</w:t>
      </w:r>
      <w:r w:rsidR="00735953">
        <w:t xml:space="preserve"> от </w:t>
      </w:r>
      <w:bookmarkEnd w:id="2"/>
      <w:r w:rsidR="000E0833">
        <w:t>компетентния орган по чл.177 от ЗУТ.</w:t>
      </w:r>
    </w:p>
    <w:p w:rsidR="00EA5F66" w:rsidRDefault="00EB736E" w:rsidP="00C419F4">
      <w:pPr>
        <w:spacing w:before="120" w:after="120"/>
        <w:ind w:firstLine="561"/>
        <w:jc w:val="both"/>
      </w:pPr>
      <w:r w:rsidRPr="00C45114">
        <w:rPr>
          <w:b/>
          <w:bCs/>
        </w:rPr>
        <w:t xml:space="preserve">3. </w:t>
      </w:r>
      <w:r w:rsidRPr="00C45114">
        <w:rPr>
          <w:b/>
        </w:rPr>
        <w:t>Място на изпълнение на обществената поръчка:</w:t>
      </w:r>
    </w:p>
    <w:p w:rsidR="00EB736E" w:rsidRDefault="00793130" w:rsidP="00C419F4">
      <w:pPr>
        <w:suppressAutoHyphens/>
        <w:spacing w:before="120" w:after="120"/>
        <w:ind w:firstLine="561"/>
        <w:jc w:val="both"/>
        <w:rPr>
          <w:rFonts w:eastAsia="Times New Roman" w:cs="Arial"/>
          <w:noProof/>
          <w:color w:val="000000"/>
        </w:rPr>
      </w:pPr>
      <w:r w:rsidRPr="00793130">
        <w:t xml:space="preserve">Територията на </w:t>
      </w:r>
      <w:r w:rsidRPr="00793130">
        <w:rPr>
          <w:rFonts w:eastAsia="Times New Roman" w:cs="Arial"/>
          <w:noProof/>
          <w:color w:val="000000"/>
        </w:rPr>
        <w:t xml:space="preserve">община </w:t>
      </w:r>
      <w:r w:rsidR="00900286">
        <w:rPr>
          <w:rFonts w:eastAsia="Times New Roman" w:cs="Arial"/>
          <w:noProof/>
          <w:color w:val="000000"/>
        </w:rPr>
        <w:t>Симитли</w:t>
      </w:r>
      <w:r w:rsidRPr="00793130">
        <w:rPr>
          <w:rFonts w:eastAsia="Times New Roman" w:cs="Arial"/>
          <w:noProof/>
          <w:color w:val="000000"/>
        </w:rPr>
        <w:t xml:space="preserve">, </w:t>
      </w:r>
      <w:r w:rsidR="00900286">
        <w:rPr>
          <w:rFonts w:eastAsia="Times New Roman" w:cs="Arial"/>
          <w:noProof/>
          <w:color w:val="000000"/>
        </w:rPr>
        <w:t>о</w:t>
      </w:r>
      <w:r w:rsidRPr="00793130">
        <w:rPr>
          <w:rFonts w:eastAsia="Times New Roman" w:cs="Arial"/>
          <w:noProof/>
          <w:color w:val="000000"/>
        </w:rPr>
        <w:t xml:space="preserve">бласт </w:t>
      </w:r>
      <w:r w:rsidR="00900286">
        <w:rPr>
          <w:rFonts w:eastAsia="Times New Roman" w:cs="Arial"/>
          <w:noProof/>
          <w:color w:val="000000"/>
        </w:rPr>
        <w:t>Благоевград</w:t>
      </w:r>
      <w:r w:rsidRPr="00793130">
        <w:rPr>
          <w:rFonts w:eastAsia="Times New Roman" w:cs="Arial"/>
          <w:noProof/>
          <w:color w:val="000000"/>
        </w:rPr>
        <w:t>.</w:t>
      </w:r>
    </w:p>
    <w:p w:rsidR="00D628D0" w:rsidRDefault="00B44EDA" w:rsidP="00C419F4">
      <w:pPr>
        <w:shd w:val="clear" w:color="auto" w:fill="FFFFFF"/>
        <w:spacing w:before="120" w:after="120"/>
        <w:ind w:firstLine="567"/>
        <w:jc w:val="both"/>
        <w:rPr>
          <w:rFonts w:eastAsia="Calibri"/>
          <w:b/>
          <w:bCs/>
          <w:noProof/>
          <w:color w:val="000000"/>
        </w:rPr>
      </w:pPr>
      <w:r w:rsidRPr="00DB046D">
        <w:rPr>
          <w:rFonts w:eastAsia="Calibri"/>
          <w:b/>
          <w:bCs/>
          <w:noProof/>
          <w:color w:val="000000"/>
        </w:rPr>
        <w:lastRenderedPageBreak/>
        <w:t xml:space="preserve">4. </w:t>
      </w:r>
      <w:r w:rsidR="002D7561" w:rsidRPr="00DB046D">
        <w:rPr>
          <w:rFonts w:eastAsia="Calibri"/>
          <w:b/>
          <w:bCs/>
          <w:noProof/>
          <w:color w:val="000000"/>
        </w:rPr>
        <w:t>Технически спецификации</w:t>
      </w:r>
      <w:r w:rsidR="00BA6F49">
        <w:rPr>
          <w:rFonts w:eastAsia="Calibri"/>
          <w:b/>
          <w:bCs/>
          <w:noProof/>
          <w:color w:val="000000"/>
        </w:rPr>
        <w:t xml:space="preserve"> и изисквания към изпълнението:</w:t>
      </w:r>
      <w:bookmarkStart w:id="3" w:name="_Toc368302037"/>
      <w:bookmarkStart w:id="4" w:name="_Toc368323225"/>
      <w:bookmarkStart w:id="5" w:name="_Toc368383459"/>
      <w:bookmarkStart w:id="6" w:name="_Toc368571021"/>
    </w:p>
    <w:p w:rsidR="00D628D0" w:rsidRPr="00221404" w:rsidRDefault="00D628D0" w:rsidP="00C419F4">
      <w:pPr>
        <w:shd w:val="clear" w:color="auto" w:fill="FFFFFF"/>
        <w:spacing w:before="120" w:after="120"/>
        <w:ind w:firstLine="567"/>
        <w:jc w:val="both"/>
        <w:rPr>
          <w:b/>
          <w:i/>
        </w:rPr>
      </w:pPr>
      <w:r w:rsidRPr="00433E33">
        <w:rPr>
          <w:b/>
          <w:i/>
        </w:rPr>
        <w:t>Забележка:</w:t>
      </w:r>
      <w:r w:rsidRPr="00433E33">
        <w:rPr>
          <w:i/>
        </w:rPr>
        <w:t xml:space="preserve"> Всички изисквани</w:t>
      </w:r>
      <w:r>
        <w:rPr>
          <w:i/>
        </w:rPr>
        <w:t>я в та</w:t>
      </w:r>
      <w:r w:rsidRPr="00433E33">
        <w:rPr>
          <w:i/>
        </w:rPr>
        <w:t xml:space="preserve">зи </w:t>
      </w:r>
      <w:r>
        <w:rPr>
          <w:i/>
        </w:rPr>
        <w:t>точка</w:t>
      </w:r>
      <w:r w:rsidRPr="00433E33">
        <w:rPr>
          <w:i/>
        </w:rPr>
        <w:t xml:space="preserve"> следва да се считат за минимални и задължителни. </w:t>
      </w:r>
      <w:r>
        <w:rPr>
          <w:b/>
          <w:i/>
        </w:rPr>
        <w:t>Та</w:t>
      </w:r>
      <w:r w:rsidRPr="00144DF5">
        <w:rPr>
          <w:b/>
          <w:i/>
        </w:rPr>
        <w:t xml:space="preserve">зи </w:t>
      </w:r>
      <w:r>
        <w:rPr>
          <w:b/>
          <w:i/>
        </w:rPr>
        <w:t>точка</w:t>
      </w:r>
      <w:r w:rsidRPr="00144DF5">
        <w:rPr>
          <w:b/>
          <w:i/>
        </w:rPr>
        <w:t xml:space="preserve"> се прилага </w:t>
      </w:r>
      <w:r w:rsidR="00521022">
        <w:rPr>
          <w:b/>
          <w:i/>
        </w:rPr>
        <w:t xml:space="preserve">като приложение </w:t>
      </w:r>
      <w:r w:rsidRPr="00144DF5">
        <w:rPr>
          <w:b/>
          <w:i/>
        </w:rPr>
        <w:t>към договора с определения изпълнител</w:t>
      </w:r>
      <w:r w:rsidRPr="00221404">
        <w:rPr>
          <w:b/>
          <w:i/>
        </w:rPr>
        <w:t xml:space="preserve"> </w:t>
      </w:r>
      <w:r w:rsidRPr="00144DF5">
        <w:rPr>
          <w:b/>
          <w:i/>
        </w:rPr>
        <w:t>в поръчката</w:t>
      </w:r>
      <w:r>
        <w:rPr>
          <w:b/>
          <w:i/>
        </w:rPr>
        <w:t xml:space="preserve"> и представлява неразделна част от него</w:t>
      </w:r>
      <w:r w:rsidRPr="00144DF5">
        <w:rPr>
          <w:b/>
          <w:i/>
        </w:rPr>
        <w:t>.</w:t>
      </w:r>
      <w:bookmarkStart w:id="7" w:name="_Toc450904184"/>
      <w:bookmarkEnd w:id="3"/>
      <w:bookmarkEnd w:id="4"/>
      <w:bookmarkEnd w:id="5"/>
      <w:bookmarkEnd w:id="6"/>
    </w:p>
    <w:p w:rsidR="003A14DF" w:rsidRDefault="003A14DF" w:rsidP="00C419F4">
      <w:pPr>
        <w:shd w:val="clear" w:color="auto" w:fill="FFFFFF"/>
        <w:spacing w:before="120" w:after="120"/>
        <w:ind w:firstLine="567"/>
        <w:jc w:val="both"/>
        <w:rPr>
          <w:b/>
        </w:rPr>
      </w:pPr>
    </w:p>
    <w:p w:rsidR="00521022" w:rsidRPr="00221404" w:rsidRDefault="00E56B69" w:rsidP="00C419F4">
      <w:pPr>
        <w:shd w:val="clear" w:color="auto" w:fill="FFFFFF"/>
        <w:spacing w:before="120" w:after="120"/>
        <w:ind w:firstLine="567"/>
        <w:jc w:val="both"/>
        <w:rPr>
          <w:rFonts w:eastAsia="Calibri"/>
          <w:b/>
          <w:bCs/>
          <w:noProof/>
          <w:color w:val="000000"/>
        </w:rPr>
      </w:pPr>
      <w:r w:rsidRPr="00E56B69">
        <w:rPr>
          <w:b/>
        </w:rPr>
        <w:t xml:space="preserve">4.1. </w:t>
      </w:r>
      <w:r w:rsidR="00D628D0" w:rsidRPr="00E56B69">
        <w:rPr>
          <w:b/>
        </w:rPr>
        <w:t>Предназначение, цел и обхват на проекта</w:t>
      </w:r>
      <w:bookmarkEnd w:id="7"/>
    </w:p>
    <w:p w:rsidR="007D3EBE" w:rsidRPr="0099644A" w:rsidRDefault="007D3EBE" w:rsidP="00C419F4">
      <w:pPr>
        <w:spacing w:before="120" w:after="120"/>
        <w:ind w:firstLine="567"/>
        <w:jc w:val="both"/>
      </w:pPr>
      <w:r w:rsidRPr="00A50D33">
        <w:t>Разглеждани</w:t>
      </w:r>
      <w:r w:rsidR="0099644A">
        <w:t>ят</w:t>
      </w:r>
      <w:r w:rsidRPr="00A50D33">
        <w:t xml:space="preserve"> участъ</w:t>
      </w:r>
      <w:r w:rsidR="0099644A">
        <w:t>к</w:t>
      </w:r>
      <w:r w:rsidRPr="00A50D33">
        <w:t xml:space="preserve"> от съществуващи</w:t>
      </w:r>
      <w:r w:rsidR="0099644A">
        <w:t>я</w:t>
      </w:r>
      <w:r w:rsidRPr="00A50D33">
        <w:t xml:space="preserve"> </w:t>
      </w:r>
      <w:r w:rsidR="0099644A">
        <w:t xml:space="preserve">общински </w:t>
      </w:r>
      <w:r w:rsidRPr="00A50D33">
        <w:t>път</w:t>
      </w:r>
      <w:r w:rsidR="0099644A">
        <w:t xml:space="preserve"> </w:t>
      </w:r>
      <w:r w:rsidR="0099644A" w:rsidRPr="005C62A6">
        <w:rPr>
          <w:color w:val="000000"/>
          <w:lang w:val="en-US"/>
        </w:rPr>
        <w:t>IV</w:t>
      </w:r>
      <w:r w:rsidR="0099644A" w:rsidRPr="000A522D">
        <w:rPr>
          <w:color w:val="000000"/>
        </w:rPr>
        <w:t>-</w:t>
      </w:r>
      <w:r w:rsidR="0099644A" w:rsidRPr="005C62A6">
        <w:rPr>
          <w:color w:val="000000"/>
        </w:rPr>
        <w:t>100068 гр.Симитли – с.Сухострел от км 0+000 до км 9+000</w:t>
      </w:r>
      <w:r w:rsidRPr="00A50D33">
        <w:t xml:space="preserve"> </w:t>
      </w:r>
      <w:r w:rsidR="0099644A">
        <w:t>е</w:t>
      </w:r>
      <w:r w:rsidRPr="00A50D33">
        <w:t xml:space="preserve"> в лошо състояние: с намален напречен габарит; конструкция на пътната настилка, неотговаряща на действащите норми за носимоспособност и увеличената интензивност на движение; </w:t>
      </w:r>
      <w:r w:rsidR="0099644A" w:rsidRPr="0099644A">
        <w:t>банкети – липсващи или компрометирани; мостови съоръжения - водостоци, на които не са извършвани ремонти и/или реконструкции от построяването им.</w:t>
      </w:r>
    </w:p>
    <w:p w:rsidR="007D3EBE" w:rsidRPr="00525D5D" w:rsidRDefault="007D3EBE" w:rsidP="00C419F4">
      <w:pPr>
        <w:spacing w:before="120" w:after="120"/>
        <w:ind w:firstLine="567"/>
        <w:jc w:val="both"/>
      </w:pPr>
      <w:r w:rsidRPr="00A50D33">
        <w:t>С реконструкцията</w:t>
      </w:r>
      <w:r w:rsidR="00241896">
        <w:t>/</w:t>
      </w:r>
      <w:r w:rsidRPr="00A50D33">
        <w:t xml:space="preserve">рехабилитацията на </w:t>
      </w:r>
      <w:r w:rsidR="00DE7429">
        <w:t xml:space="preserve">пътния </w:t>
      </w:r>
      <w:r w:rsidRPr="00A50D33">
        <w:t>участъ</w:t>
      </w:r>
      <w:r w:rsidR="00DE7429">
        <w:t>к</w:t>
      </w:r>
      <w:r w:rsidRPr="00A50D33">
        <w:t xml:space="preserve"> се цели чрез възстановяване и замяна на конструктивни и геометрични елементи и съоръжения и изпълнението на нови такива, с които се увеличават носимоспособността, устойчивостта и трайността на пътя и съоръжени</w:t>
      </w:r>
      <w:r w:rsidR="00A50D33">
        <w:t>я</w:t>
      </w:r>
      <w:r w:rsidRPr="00A50D33">
        <w:t>та към него, да се подобрят транспортно-експлоатационните качества и се осигурят по-добри условия за удобен, безопасен и икономичен транспорт на пътници и товари.</w:t>
      </w:r>
    </w:p>
    <w:p w:rsidR="0049649A" w:rsidRDefault="00C34E0C" w:rsidP="00C419F4">
      <w:pPr>
        <w:spacing w:before="120" w:after="120"/>
        <w:ind w:firstLine="567"/>
        <w:jc w:val="both"/>
      </w:pPr>
      <w:r w:rsidRPr="00C34E0C">
        <w:t>Предназначението</w:t>
      </w:r>
      <w:r w:rsidR="0049649A" w:rsidRPr="00241896">
        <w:t xml:space="preserve"> на </w:t>
      </w:r>
      <w:r w:rsidR="00DE7429">
        <w:t xml:space="preserve">инвестиционния </w:t>
      </w:r>
      <w:r w:rsidR="0049649A" w:rsidRPr="00241896">
        <w:t xml:space="preserve">проект </w:t>
      </w:r>
      <w:r w:rsidR="00DE7429">
        <w:t xml:space="preserve">във фаза </w:t>
      </w:r>
      <w:r w:rsidR="003A14DF">
        <w:t>технически</w:t>
      </w:r>
      <w:r w:rsidR="00DE7429">
        <w:t xml:space="preserve"> проект </w:t>
      </w:r>
      <w:r w:rsidR="0049649A" w:rsidRPr="00241896">
        <w:t xml:space="preserve">е да се осигури проектна готовност за извършване на строително-монтажни работи за </w:t>
      </w:r>
      <w:r w:rsidR="00241896" w:rsidRPr="00241896">
        <w:t>реконструкция</w:t>
      </w:r>
      <w:r w:rsidR="00DE7429">
        <w:t>/</w:t>
      </w:r>
      <w:r w:rsidR="00241896" w:rsidRPr="00241896">
        <w:t xml:space="preserve"> </w:t>
      </w:r>
      <w:r w:rsidR="0049649A" w:rsidRPr="00241896">
        <w:t xml:space="preserve">рехабилитация на </w:t>
      </w:r>
      <w:r w:rsidR="00DE7429">
        <w:t xml:space="preserve">общински </w:t>
      </w:r>
      <w:r w:rsidR="00DE7429" w:rsidRPr="00A50D33">
        <w:t>път</w:t>
      </w:r>
      <w:r w:rsidR="00DE7429">
        <w:t xml:space="preserve"> </w:t>
      </w:r>
      <w:r w:rsidR="00DE7429" w:rsidRPr="005C62A6">
        <w:rPr>
          <w:color w:val="000000"/>
          <w:lang w:val="en-US"/>
        </w:rPr>
        <w:t>IV</w:t>
      </w:r>
      <w:r w:rsidR="00DE7429" w:rsidRPr="000A522D">
        <w:rPr>
          <w:color w:val="000000"/>
        </w:rPr>
        <w:t>-</w:t>
      </w:r>
      <w:r w:rsidR="00DE7429" w:rsidRPr="005C62A6">
        <w:rPr>
          <w:color w:val="000000"/>
        </w:rPr>
        <w:t>100068 гр.Симитли – с.Сухострел от км 0+000 до км 9+000</w:t>
      </w:r>
      <w:r w:rsidR="00241896">
        <w:t xml:space="preserve">. </w:t>
      </w:r>
    </w:p>
    <w:p w:rsidR="00FA4E1E" w:rsidRPr="00480FF1" w:rsidRDefault="00FA4E1E" w:rsidP="00C419F4">
      <w:pPr>
        <w:spacing w:before="120" w:after="120"/>
        <w:ind w:firstLine="567"/>
        <w:jc w:val="both"/>
      </w:pPr>
    </w:p>
    <w:p w:rsidR="00FA4E1E" w:rsidRPr="00FA4E1E" w:rsidRDefault="00FA4E1E" w:rsidP="00C419F4">
      <w:pPr>
        <w:pStyle w:val="Title"/>
        <w:spacing w:before="120" w:after="120"/>
        <w:ind w:firstLine="540"/>
        <w:jc w:val="both"/>
        <w:rPr>
          <w:sz w:val="24"/>
          <w:szCs w:val="24"/>
        </w:rPr>
      </w:pPr>
      <w:r w:rsidRPr="00FA4E1E">
        <w:rPr>
          <w:sz w:val="24"/>
          <w:szCs w:val="24"/>
        </w:rPr>
        <w:t>4.2. Участък за проектиране</w:t>
      </w:r>
    </w:p>
    <w:p w:rsidR="00571B0D" w:rsidRDefault="00FA4E1E" w:rsidP="00C419F4">
      <w:pPr>
        <w:spacing w:before="120" w:after="120"/>
        <w:ind w:firstLine="540"/>
        <w:jc w:val="both"/>
      </w:pPr>
      <w:r w:rsidRPr="00FA4E1E">
        <w:t>Проектът за реконструкция на пътя да се изготви за участъка от км. 0+000 /край на регулацията на гр. Симитли при гробищния парк/ до км. 9+000 /махала Йовковци, с. Тросково/, извън урбанизираната територия.</w:t>
      </w:r>
    </w:p>
    <w:p w:rsidR="00FA4E1E" w:rsidRDefault="00FA4E1E" w:rsidP="00C419F4">
      <w:pPr>
        <w:spacing w:before="120" w:after="120"/>
        <w:ind w:firstLine="540"/>
        <w:jc w:val="both"/>
      </w:pPr>
    </w:p>
    <w:p w:rsidR="00FA4E1E" w:rsidRPr="00FA4E1E" w:rsidRDefault="00FA4E1E" w:rsidP="00C419F4">
      <w:pPr>
        <w:pStyle w:val="BodyTextIndent"/>
        <w:spacing w:before="120"/>
        <w:ind w:left="0" w:firstLine="540"/>
        <w:jc w:val="both"/>
        <w:rPr>
          <w:b/>
        </w:rPr>
      </w:pPr>
      <w:r w:rsidRPr="00FA4E1E">
        <w:rPr>
          <w:b/>
        </w:rPr>
        <w:t>4.3. Съществуващо положение</w:t>
      </w:r>
    </w:p>
    <w:p w:rsidR="00FA4E1E" w:rsidRPr="00FA4E1E" w:rsidRDefault="00FA4E1E" w:rsidP="00C419F4">
      <w:pPr>
        <w:pStyle w:val="BodyTextIndent"/>
        <w:spacing w:before="120"/>
        <w:ind w:left="0" w:firstLine="540"/>
        <w:jc w:val="both"/>
      </w:pPr>
      <w:r w:rsidRPr="00FA4E1E">
        <w:t xml:space="preserve">Пътят е с асфалтобетонова настилка с обща </w:t>
      </w:r>
      <w:r w:rsidRPr="000D7BD1">
        <w:t xml:space="preserve">дължина </w:t>
      </w:r>
      <w:r w:rsidR="008708E7" w:rsidRPr="000D7BD1">
        <w:t>около</w:t>
      </w:r>
      <w:r w:rsidR="008708E7">
        <w:t xml:space="preserve"> </w:t>
      </w:r>
      <w:r w:rsidRPr="00FA4E1E">
        <w:t xml:space="preserve">8,000 км. След км 8+000 липсва трайна пътна настилка. Надлъжният наклон е в границите от 2% до </w:t>
      </w:r>
      <w:r w:rsidRPr="000A522D">
        <w:t>8</w:t>
      </w:r>
      <w:r w:rsidRPr="00FA4E1E">
        <w:t xml:space="preserve">%. Напречният габарит на пътното платно е 3.0/ 3.5м. </w:t>
      </w:r>
    </w:p>
    <w:p w:rsidR="00FA4E1E" w:rsidRPr="00FA4E1E" w:rsidRDefault="00FA4E1E" w:rsidP="00C419F4">
      <w:pPr>
        <w:spacing w:before="120" w:after="120"/>
        <w:ind w:firstLine="540"/>
        <w:jc w:val="both"/>
      </w:pPr>
      <w:r w:rsidRPr="00FA4E1E">
        <w:t>Съществуващата асфалтобетонова настилка е в лошо състояние. Почти по цял</w:t>
      </w:r>
      <w:r>
        <w:t>а</w:t>
      </w:r>
      <w:r w:rsidRPr="00FA4E1E">
        <w:t>та дължина на трасето има множество мрежовидни пукнатини. Има следи от локални ремонти и изкърпване на настилката.</w:t>
      </w:r>
    </w:p>
    <w:p w:rsidR="001F08C1" w:rsidRPr="004B6EA1" w:rsidRDefault="001F08C1" w:rsidP="00C419F4">
      <w:pPr>
        <w:spacing w:before="120" w:after="120"/>
        <w:jc w:val="both"/>
        <w:rPr>
          <w:b/>
          <w:caps/>
        </w:rPr>
      </w:pPr>
    </w:p>
    <w:p w:rsidR="001F08C1" w:rsidRDefault="001F08C1" w:rsidP="00C419F4">
      <w:pPr>
        <w:spacing w:before="120" w:after="120"/>
        <w:ind w:firstLine="567"/>
        <w:jc w:val="both"/>
        <w:rPr>
          <w:b/>
        </w:rPr>
      </w:pPr>
      <w:r w:rsidRPr="004B6EA1">
        <w:rPr>
          <w:b/>
          <w:caps/>
        </w:rPr>
        <w:t>4.</w:t>
      </w:r>
      <w:r w:rsidR="00F21850">
        <w:rPr>
          <w:b/>
          <w:caps/>
        </w:rPr>
        <w:t>4</w:t>
      </w:r>
      <w:r w:rsidRPr="004B6EA1">
        <w:rPr>
          <w:b/>
          <w:caps/>
        </w:rPr>
        <w:t>. О</w:t>
      </w:r>
      <w:r w:rsidRPr="004B6EA1">
        <w:rPr>
          <w:b/>
        </w:rPr>
        <w:t>сновни изисквания към проекта</w:t>
      </w:r>
    </w:p>
    <w:p w:rsidR="00F21850" w:rsidRPr="00F21850" w:rsidRDefault="00F21850" w:rsidP="00C419F4">
      <w:pPr>
        <w:pStyle w:val="BodyTextIndent"/>
        <w:spacing w:before="120"/>
        <w:ind w:left="0" w:firstLine="567"/>
        <w:jc w:val="both"/>
        <w:rPr>
          <w:b/>
        </w:rPr>
      </w:pPr>
      <w:r w:rsidRPr="00F21850">
        <w:rPr>
          <w:b/>
        </w:rPr>
        <w:t>4.4.1. Част “Геодезия”</w:t>
      </w:r>
    </w:p>
    <w:p w:rsidR="00F21850" w:rsidRPr="00280793" w:rsidRDefault="00F21850" w:rsidP="00C419F4">
      <w:pPr>
        <w:pStyle w:val="BodyTextIndent"/>
        <w:spacing w:before="120"/>
        <w:ind w:left="0" w:firstLine="540"/>
        <w:jc w:val="both"/>
      </w:pPr>
      <w:r w:rsidRPr="00280793">
        <w:t xml:space="preserve">Да се направи подробно геодезическо заснемане на съществуващия път и прилежащите терени, съоръжения, съществуваща дървесна растителност и др. в обхват, необходим за изработване на проекта. </w:t>
      </w:r>
    </w:p>
    <w:p w:rsidR="00F21850" w:rsidRDefault="00F21850" w:rsidP="00C419F4">
      <w:pPr>
        <w:pStyle w:val="BodyTextIndent"/>
        <w:spacing w:before="120"/>
        <w:ind w:left="0" w:firstLine="540"/>
        <w:jc w:val="both"/>
      </w:pPr>
      <w:r w:rsidRPr="00280793">
        <w:t>Заснемането на данните да се извърши от трайно стабилизиран опорен полигон /координатна система 1970</w:t>
      </w:r>
      <w:r>
        <w:t xml:space="preserve"> г.</w:t>
      </w:r>
      <w:r w:rsidRPr="00280793">
        <w:t>,</w:t>
      </w:r>
      <w:r>
        <w:t xml:space="preserve"> височинна система – Балтийска</w:t>
      </w:r>
      <w:r w:rsidRPr="00280793">
        <w:t>/.</w:t>
      </w:r>
      <w:r w:rsidRPr="000A522D">
        <w:t xml:space="preserve"> </w:t>
      </w:r>
      <w:r>
        <w:t xml:space="preserve">Изборът на точките от опорния полигон да се извърши на подходящо защитено място в обхвата на пътното тяло или в близост до него, извън платното за движение и банкетите, върху съоръжения и други </w:t>
      </w:r>
      <w:r>
        <w:lastRenderedPageBreak/>
        <w:t>недвижими обекти, с оглед запазването му при строителството и бъдещата експлоатация. Минималният брой точки от опорния полигон да бъде 3 точки  на километър.</w:t>
      </w:r>
    </w:p>
    <w:p w:rsidR="00F21850" w:rsidRPr="00280793" w:rsidRDefault="00F21850" w:rsidP="00C419F4">
      <w:pPr>
        <w:pStyle w:val="BodyTextIndent"/>
        <w:spacing w:before="120"/>
        <w:ind w:left="0" w:firstLine="540"/>
        <w:jc w:val="both"/>
      </w:pPr>
      <w:r>
        <w:t xml:space="preserve">Всички геодезически работи трябва да отговарят на изискванията на „Инструкция за създаване и поддържане на геодезически мрежи с местно предназначение“, издадена от ГУГКК, в сила от 01.07.1986 г., като се спазват специфичните изисквания, указани в техническото задание. </w:t>
      </w:r>
    </w:p>
    <w:p w:rsidR="00F21850" w:rsidRPr="004B6EA1" w:rsidRDefault="00F21850" w:rsidP="00C419F4">
      <w:pPr>
        <w:spacing w:before="120" w:after="120"/>
        <w:ind w:firstLine="567"/>
        <w:jc w:val="both"/>
        <w:rPr>
          <w:b/>
          <w:caps/>
        </w:rPr>
      </w:pPr>
      <w:r w:rsidRPr="00280793">
        <w:t xml:space="preserve">При необходимост </w:t>
      </w:r>
      <w:r>
        <w:t>да</w:t>
      </w:r>
      <w:r w:rsidRPr="00280793">
        <w:t xml:space="preserve"> се изготви „Парцеларен план”.</w:t>
      </w:r>
    </w:p>
    <w:p w:rsidR="00F21850" w:rsidRPr="00F21850" w:rsidRDefault="00F21850" w:rsidP="00C419F4">
      <w:pPr>
        <w:pStyle w:val="BodyTextIndent"/>
        <w:spacing w:before="120"/>
        <w:ind w:left="0" w:firstLine="540"/>
        <w:jc w:val="both"/>
        <w:rPr>
          <w:b/>
        </w:rPr>
      </w:pPr>
      <w:r w:rsidRPr="00F21850">
        <w:rPr>
          <w:b/>
        </w:rPr>
        <w:t>4.4.2. Част “Геология”</w:t>
      </w:r>
    </w:p>
    <w:p w:rsidR="00F21850" w:rsidRPr="001968F8" w:rsidRDefault="00F21850" w:rsidP="00C419F4">
      <w:pPr>
        <w:shd w:val="clear" w:color="auto" w:fill="FFFFFF"/>
        <w:spacing w:before="120" w:after="120"/>
        <w:ind w:firstLine="540"/>
        <w:jc w:val="both"/>
        <w:rPr>
          <w:lang w:eastAsia="en-US"/>
        </w:rPr>
      </w:pPr>
      <w:r w:rsidRPr="003733BD">
        <w:rPr>
          <w:lang w:eastAsia="en-US"/>
        </w:rPr>
        <w:t>Да се изработ</w:t>
      </w:r>
      <w:r>
        <w:rPr>
          <w:lang w:eastAsia="en-US"/>
        </w:rPr>
        <w:t>ят</w:t>
      </w:r>
      <w:r w:rsidRPr="003733BD">
        <w:rPr>
          <w:lang w:eastAsia="en-US"/>
        </w:rPr>
        <w:t xml:space="preserve"> </w:t>
      </w:r>
      <w:r w:rsidRPr="00337362">
        <w:rPr>
          <w:lang w:eastAsia="en-US"/>
        </w:rPr>
        <w:t xml:space="preserve">инженерно-геоложки </w:t>
      </w:r>
      <w:r w:rsidRPr="003733BD">
        <w:rPr>
          <w:lang w:eastAsia="en-US"/>
        </w:rPr>
        <w:t xml:space="preserve">и хидрогеоложки </w:t>
      </w:r>
      <w:r w:rsidRPr="00337362">
        <w:rPr>
          <w:lang w:eastAsia="en-US"/>
        </w:rPr>
        <w:t xml:space="preserve">проучвания за </w:t>
      </w:r>
      <w:r w:rsidRPr="003733BD">
        <w:rPr>
          <w:lang w:eastAsia="en-US"/>
        </w:rPr>
        <w:t>участъ</w:t>
      </w:r>
      <w:r>
        <w:rPr>
          <w:lang w:eastAsia="en-US"/>
        </w:rPr>
        <w:t xml:space="preserve">ците от пътя </w:t>
      </w:r>
      <w:r w:rsidRPr="003733BD">
        <w:rPr>
          <w:lang w:eastAsia="en-US"/>
        </w:rPr>
        <w:t xml:space="preserve">на настоящото техническо задание. </w:t>
      </w:r>
      <w:r w:rsidRPr="00337362">
        <w:rPr>
          <w:lang w:eastAsia="en-US"/>
        </w:rPr>
        <w:t>Да се изготви</w:t>
      </w:r>
      <w:r>
        <w:rPr>
          <w:lang w:eastAsia="en-US"/>
        </w:rPr>
        <w:t xml:space="preserve"> подробен</w:t>
      </w:r>
      <w:r w:rsidRPr="00337362">
        <w:rPr>
          <w:lang w:eastAsia="en-US"/>
        </w:rPr>
        <w:t xml:space="preserve"> </w:t>
      </w:r>
      <w:r w:rsidRPr="003733BD">
        <w:rPr>
          <w:lang w:eastAsia="en-US"/>
        </w:rPr>
        <w:t>инженерно-</w:t>
      </w:r>
      <w:r w:rsidRPr="00337362">
        <w:rPr>
          <w:lang w:eastAsia="en-US"/>
        </w:rPr>
        <w:t>геоложки</w:t>
      </w:r>
      <w:r>
        <w:rPr>
          <w:lang w:eastAsia="en-US"/>
        </w:rPr>
        <w:t xml:space="preserve"> и хидрогеоложки</w:t>
      </w:r>
      <w:r w:rsidRPr="00337362">
        <w:rPr>
          <w:lang w:eastAsia="en-US"/>
        </w:rPr>
        <w:t xml:space="preserve"> доклад</w:t>
      </w:r>
      <w:r w:rsidRPr="003733BD">
        <w:rPr>
          <w:lang w:eastAsia="en-US"/>
        </w:rPr>
        <w:t xml:space="preserve"> (ИГ</w:t>
      </w:r>
      <w:r>
        <w:rPr>
          <w:lang w:eastAsia="en-US"/>
        </w:rPr>
        <w:t>ХГ</w:t>
      </w:r>
      <w:r w:rsidRPr="003733BD">
        <w:rPr>
          <w:lang w:eastAsia="en-US"/>
        </w:rPr>
        <w:t>Д)</w:t>
      </w:r>
      <w:r w:rsidRPr="00337362">
        <w:rPr>
          <w:lang w:eastAsia="en-US"/>
        </w:rPr>
        <w:t xml:space="preserve">. В него да се обърне сериозно внимание на </w:t>
      </w:r>
      <w:r w:rsidRPr="003733BD">
        <w:rPr>
          <w:lang w:eastAsia="en-US"/>
        </w:rPr>
        <w:t xml:space="preserve">слабите </w:t>
      </w:r>
      <w:r w:rsidRPr="00337362">
        <w:rPr>
          <w:lang w:eastAsia="en-US"/>
        </w:rPr>
        <w:t>участъци</w:t>
      </w:r>
      <w:r w:rsidRPr="003733BD">
        <w:rPr>
          <w:lang w:eastAsia="en-US"/>
        </w:rPr>
        <w:t xml:space="preserve"> и участъците </w:t>
      </w:r>
      <w:r w:rsidRPr="00337362">
        <w:rPr>
          <w:lang w:eastAsia="en-US"/>
        </w:rPr>
        <w:t>с високи подпочвени води</w:t>
      </w:r>
      <w:r>
        <w:rPr>
          <w:lang w:eastAsia="en-US"/>
        </w:rPr>
        <w:t xml:space="preserve"> и с </w:t>
      </w:r>
      <w:proofErr w:type="spellStart"/>
      <w:r>
        <w:rPr>
          <w:lang w:eastAsia="en-US"/>
        </w:rPr>
        <w:t>шурфове</w:t>
      </w:r>
      <w:proofErr w:type="spellEnd"/>
      <w:r>
        <w:rPr>
          <w:lang w:eastAsia="en-US"/>
        </w:rPr>
        <w:t xml:space="preserve"> да се определи дебелината и състава на съществуващите настилки от уличното платно</w:t>
      </w:r>
      <w:r w:rsidR="00DD26E8">
        <w:rPr>
          <w:lang w:eastAsia="en-US"/>
        </w:rPr>
        <w:t>.</w:t>
      </w:r>
    </w:p>
    <w:p w:rsidR="00DD26E8" w:rsidRPr="00E07D22" w:rsidRDefault="00DD26E8" w:rsidP="00C419F4">
      <w:pPr>
        <w:shd w:val="clear" w:color="auto" w:fill="FFFFFF"/>
        <w:spacing w:before="120" w:after="120"/>
        <w:ind w:firstLine="540"/>
        <w:jc w:val="both"/>
        <w:rPr>
          <w:lang w:eastAsia="en-US"/>
        </w:rPr>
      </w:pPr>
      <w:r w:rsidRPr="00E07D22">
        <w:rPr>
          <w:lang w:eastAsia="en-US"/>
        </w:rPr>
        <w:t xml:space="preserve">ИГХГД да съответства на изискванията на “Норми за </w:t>
      </w:r>
      <w:r w:rsidRPr="000A522D">
        <w:rPr>
          <w:lang w:eastAsia="en-US"/>
        </w:rPr>
        <w:t xml:space="preserve">инженерно-геоложки </w:t>
      </w:r>
      <w:r w:rsidRPr="00E07D22">
        <w:rPr>
          <w:lang w:eastAsia="en-US"/>
        </w:rPr>
        <w:t xml:space="preserve">и хидрогеоложки </w:t>
      </w:r>
      <w:r w:rsidRPr="000A522D">
        <w:rPr>
          <w:lang w:eastAsia="en-US"/>
        </w:rPr>
        <w:t>проучвания</w:t>
      </w:r>
      <w:r w:rsidRPr="00E07D22">
        <w:rPr>
          <w:lang w:eastAsia="en-US"/>
        </w:rPr>
        <w:t>” от 1993</w:t>
      </w:r>
      <w:r w:rsidR="00C419F4" w:rsidRPr="00E07D22">
        <w:rPr>
          <w:lang w:eastAsia="en-US"/>
        </w:rPr>
        <w:t xml:space="preserve"> </w:t>
      </w:r>
      <w:r w:rsidRPr="00E07D22">
        <w:rPr>
          <w:lang w:eastAsia="en-US"/>
        </w:rPr>
        <w:t>г.</w:t>
      </w:r>
    </w:p>
    <w:p w:rsidR="00F21850" w:rsidRDefault="00F21850" w:rsidP="00C419F4">
      <w:pPr>
        <w:spacing w:before="120" w:after="120"/>
        <w:ind w:firstLine="567"/>
        <w:jc w:val="both"/>
        <w:rPr>
          <w:lang w:eastAsia="en-US"/>
        </w:rPr>
      </w:pPr>
      <w:r w:rsidRPr="00E07D22">
        <w:rPr>
          <w:lang w:eastAsia="en-US"/>
        </w:rPr>
        <w:t>Окачествяването на материалите за влагане в насип да се съобразят с изискванията на “Техническа спе</w:t>
      </w:r>
      <w:r w:rsidR="005518F4" w:rsidRPr="00E07D22">
        <w:rPr>
          <w:lang w:eastAsia="en-US"/>
        </w:rPr>
        <w:t>ц</w:t>
      </w:r>
      <w:r w:rsidRPr="00E07D22">
        <w:rPr>
          <w:lang w:eastAsia="en-US"/>
        </w:rPr>
        <w:t xml:space="preserve">ификация </w:t>
      </w:r>
      <w:r w:rsidR="00597F8A" w:rsidRPr="00E07D22">
        <w:rPr>
          <w:lang w:eastAsia="en-US"/>
        </w:rPr>
        <w:t xml:space="preserve">на АПИ </w:t>
      </w:r>
      <w:r w:rsidRPr="00E07D22">
        <w:rPr>
          <w:lang w:eastAsia="en-US"/>
        </w:rPr>
        <w:t>20</w:t>
      </w:r>
      <w:r w:rsidR="00597F8A" w:rsidRPr="00E07D22">
        <w:rPr>
          <w:lang w:eastAsia="en-US"/>
        </w:rPr>
        <w:t>14 г.</w:t>
      </w:r>
      <w:r w:rsidRPr="00E07D22">
        <w:rPr>
          <w:lang w:eastAsia="en-US"/>
        </w:rPr>
        <w:t>” и “Норми за проектиране на земното тяло”.</w:t>
      </w:r>
    </w:p>
    <w:p w:rsidR="009C1DBD" w:rsidRDefault="009C1DBD" w:rsidP="00C419F4">
      <w:pPr>
        <w:spacing w:before="120" w:after="120"/>
        <w:ind w:firstLine="567"/>
        <w:jc w:val="both"/>
        <w:rPr>
          <w:b/>
        </w:rPr>
      </w:pPr>
    </w:p>
    <w:p w:rsidR="009C1DBD" w:rsidRPr="009C1DBD" w:rsidRDefault="009C1DBD" w:rsidP="00C419F4">
      <w:pPr>
        <w:pStyle w:val="BodyTextIndent"/>
        <w:spacing w:before="120"/>
        <w:ind w:left="0" w:firstLine="540"/>
        <w:jc w:val="both"/>
        <w:rPr>
          <w:b/>
        </w:rPr>
      </w:pPr>
      <w:r w:rsidRPr="009C1DBD">
        <w:rPr>
          <w:b/>
        </w:rPr>
        <w:t>4.4.3. Част “Пътна”</w:t>
      </w:r>
    </w:p>
    <w:p w:rsidR="009C1DBD" w:rsidRPr="009C1DBD" w:rsidRDefault="009C1DBD" w:rsidP="00C419F4">
      <w:pPr>
        <w:pStyle w:val="Title"/>
        <w:spacing w:before="120" w:after="120"/>
        <w:ind w:firstLine="540"/>
        <w:jc w:val="both"/>
        <w:rPr>
          <w:b w:val="0"/>
          <w:sz w:val="24"/>
          <w:szCs w:val="24"/>
        </w:rPr>
      </w:pPr>
      <w:r w:rsidRPr="009C1DBD">
        <w:rPr>
          <w:b w:val="0"/>
          <w:sz w:val="24"/>
          <w:szCs w:val="24"/>
        </w:rPr>
        <w:t>Да се изготви проект за реконструкция на пътя в участъка от км.</w:t>
      </w:r>
      <w:r>
        <w:rPr>
          <w:b w:val="0"/>
          <w:sz w:val="24"/>
          <w:szCs w:val="24"/>
        </w:rPr>
        <w:t xml:space="preserve"> </w:t>
      </w:r>
      <w:r w:rsidRPr="009C1DBD">
        <w:rPr>
          <w:b w:val="0"/>
          <w:sz w:val="24"/>
          <w:szCs w:val="24"/>
        </w:rPr>
        <w:t xml:space="preserve">0+000 до км. </w:t>
      </w:r>
      <w:r w:rsidRPr="000A522D">
        <w:rPr>
          <w:b w:val="0"/>
          <w:sz w:val="24"/>
          <w:szCs w:val="24"/>
        </w:rPr>
        <w:t>9</w:t>
      </w:r>
      <w:r w:rsidRPr="009C1DBD">
        <w:rPr>
          <w:b w:val="0"/>
          <w:sz w:val="24"/>
          <w:szCs w:val="24"/>
        </w:rPr>
        <w:t>+000, извън урбанизираната територия на населените места.</w:t>
      </w:r>
    </w:p>
    <w:p w:rsidR="009C1DBD" w:rsidRPr="009C1DBD" w:rsidRDefault="009C1DBD" w:rsidP="00C419F4">
      <w:pPr>
        <w:pStyle w:val="Title"/>
        <w:spacing w:before="120" w:after="120"/>
        <w:ind w:firstLine="540"/>
        <w:jc w:val="both"/>
        <w:rPr>
          <w:b w:val="0"/>
          <w:sz w:val="24"/>
          <w:szCs w:val="24"/>
        </w:rPr>
      </w:pPr>
      <w:r w:rsidRPr="009C1DBD">
        <w:rPr>
          <w:b w:val="0"/>
          <w:sz w:val="24"/>
          <w:szCs w:val="24"/>
        </w:rPr>
        <w:t>Да се спазва максимално трасето на съществуващия общински път. В участъци, където се налага уширение на пътното платно за достигане на нормативен габарит и/или уширения за автоспирки и аварийни отбивки и корекция на криви с малки радиуси, те да бъдат решавани максимално възможно в общински земи, за да се облекчат процедурите по отчуждаване на частни имоти.</w:t>
      </w:r>
    </w:p>
    <w:p w:rsidR="009C1DBD" w:rsidRPr="00280793" w:rsidRDefault="009C1DBD" w:rsidP="00C419F4">
      <w:pPr>
        <w:spacing w:before="120" w:after="120"/>
        <w:ind w:firstLine="540"/>
        <w:jc w:val="both"/>
      </w:pPr>
      <w:r w:rsidRPr="00280793">
        <w:t xml:space="preserve">Дължината на пътя, подлежащ на реконструкция </w:t>
      </w:r>
      <w:r>
        <w:t xml:space="preserve">и уширение на пътната настилка </w:t>
      </w:r>
      <w:r w:rsidRPr="00280793">
        <w:t xml:space="preserve">е приблизително </w:t>
      </w:r>
      <w:r w:rsidRPr="000A522D">
        <w:t>8</w:t>
      </w:r>
      <w:r w:rsidRPr="00280793">
        <w:t>,</w:t>
      </w:r>
      <w:r w:rsidRPr="000A522D">
        <w:t>000</w:t>
      </w:r>
      <w:r w:rsidRPr="00280793">
        <w:t xml:space="preserve"> км.</w:t>
      </w:r>
      <w:r>
        <w:t xml:space="preserve"> Около 1,00 км. /от км. 8+000 до км. 9+000/  да се предвиди изцяло нова пътна конструкция с асфалтобетонова настилка.   </w:t>
      </w:r>
    </w:p>
    <w:p w:rsidR="009C1DBD" w:rsidRPr="00280793" w:rsidRDefault="009C1DBD" w:rsidP="00C419F4">
      <w:pPr>
        <w:spacing w:before="120" w:after="120"/>
        <w:ind w:firstLine="540"/>
        <w:jc w:val="both"/>
      </w:pPr>
      <w:r w:rsidRPr="00280793">
        <w:t xml:space="preserve">Отчитайки невисоката интензивност на движение, състава на движението и ефективността на разходите за строителство и поддържане на пътя, да се проектира тип на пътното платно “Г </w:t>
      </w:r>
      <w:r w:rsidRPr="000A522D">
        <w:t>8</w:t>
      </w:r>
      <w:r w:rsidRPr="00280793">
        <w:t xml:space="preserve">,00”, съгласно Таблица 19 </w:t>
      </w:r>
      <w:r w:rsidRPr="00E07D22">
        <w:t>от Норми за проектиране на пътища / 2000 г.</w:t>
      </w:r>
    </w:p>
    <w:p w:rsidR="009C1DBD" w:rsidRPr="00280793" w:rsidRDefault="009C1DBD" w:rsidP="00C419F4">
      <w:pPr>
        <w:spacing w:before="120" w:after="120"/>
        <w:ind w:firstLine="540"/>
        <w:jc w:val="both"/>
      </w:pPr>
      <w:r w:rsidRPr="00280793">
        <w:t xml:space="preserve">Свързването на прави участъци с хоризонтални криви и обратно, както и на криви с криви, да се извърши с преходни криви. Да се проектират и съответните уширения. </w:t>
      </w:r>
    </w:p>
    <w:p w:rsidR="009C1DBD" w:rsidRPr="00280793" w:rsidRDefault="009C1DBD" w:rsidP="00C419F4">
      <w:pPr>
        <w:spacing w:before="120" w:after="120"/>
        <w:ind w:firstLine="539"/>
        <w:jc w:val="both"/>
      </w:pPr>
      <w:r w:rsidRPr="00280793">
        <w:t xml:space="preserve">Проектна скорост V </w:t>
      </w:r>
      <w:r>
        <w:t>= 3</w:t>
      </w:r>
      <w:r w:rsidRPr="00280793">
        <w:t>0 км./час.</w:t>
      </w:r>
    </w:p>
    <w:p w:rsidR="009C1DBD" w:rsidRPr="001E0633" w:rsidRDefault="009C1DBD" w:rsidP="00C419F4">
      <w:pPr>
        <w:spacing w:before="120" w:after="120"/>
        <w:ind w:firstLine="539"/>
        <w:rPr>
          <w:b/>
        </w:rPr>
      </w:pPr>
      <w:r w:rsidRPr="001E0633">
        <w:rPr>
          <w:b/>
        </w:rPr>
        <w:t>Конструкция на пътната настилка:</w:t>
      </w:r>
    </w:p>
    <w:p w:rsidR="009C1DBD" w:rsidRPr="00280793" w:rsidRDefault="009C1DBD" w:rsidP="00C419F4">
      <w:pPr>
        <w:spacing w:before="120" w:after="120"/>
        <w:ind w:firstLine="540"/>
        <w:jc w:val="both"/>
      </w:pPr>
      <w:r w:rsidRPr="00280793">
        <w:t xml:space="preserve">В участъците с компрометирана пътна настилка да се проектира нова асфалтобетонова настилка с конструкция за “средно” движение. В участъци с видимо добре запазена пътна настилка да се предвиди съобразно нивелетата и ситуацията, преасфалтиране на настилката. </w:t>
      </w:r>
    </w:p>
    <w:p w:rsidR="009C1DBD" w:rsidRPr="00280793" w:rsidRDefault="009C1DBD" w:rsidP="00C419F4">
      <w:pPr>
        <w:spacing w:before="120" w:after="120"/>
        <w:ind w:firstLine="539"/>
        <w:jc w:val="both"/>
      </w:pPr>
      <w:r w:rsidRPr="00280793">
        <w:t>Да се изготвят необходимите детайли за конструкцията на настилката; за еластични предпазни огради и др.</w:t>
      </w:r>
    </w:p>
    <w:p w:rsidR="00C95466" w:rsidRPr="00280793" w:rsidRDefault="00C95466" w:rsidP="00C419F4">
      <w:pPr>
        <w:pStyle w:val="BodyTextIndent"/>
        <w:spacing w:before="120"/>
        <w:ind w:left="0" w:firstLine="539"/>
        <w:jc w:val="both"/>
        <w:rPr>
          <w:b/>
        </w:rPr>
      </w:pPr>
      <w:r w:rsidRPr="00280793">
        <w:rPr>
          <w:b/>
        </w:rPr>
        <w:t>Надлъжен профил:</w:t>
      </w:r>
    </w:p>
    <w:p w:rsidR="00C95466" w:rsidRPr="00E07D22" w:rsidRDefault="00C95466" w:rsidP="00C419F4">
      <w:pPr>
        <w:spacing w:before="120" w:after="120"/>
        <w:ind w:firstLine="540"/>
        <w:jc w:val="both"/>
      </w:pPr>
      <w:r w:rsidRPr="00E07D22">
        <w:t>Надлъжният профил и вертикалната планировка на пътя да се решат така, че отвеждането на дъждовните води да става повърхностно, като не се проектират нивелетни прави с надлъжен наклон, по-малък от 0,5 %. Да се спазва чл. 26 от Норми за проектиране на пътища / 2000 г.</w:t>
      </w:r>
    </w:p>
    <w:p w:rsidR="00C95466" w:rsidRPr="00E07D22" w:rsidRDefault="00C95466" w:rsidP="00C419F4">
      <w:pPr>
        <w:spacing w:before="120" w:after="120"/>
        <w:ind w:firstLine="540"/>
        <w:jc w:val="both"/>
      </w:pPr>
      <w:r w:rsidRPr="00E07D22">
        <w:lastRenderedPageBreak/>
        <w:t xml:space="preserve">Нивелетното решение да се съобрази с височинното положение на съществуващи пътища и улици и съществуващата вертикална планировка на кръстовищата. </w:t>
      </w:r>
    </w:p>
    <w:p w:rsidR="00C95466" w:rsidRPr="00E07D22" w:rsidRDefault="00C95466" w:rsidP="00C419F4">
      <w:pPr>
        <w:pStyle w:val="Title"/>
        <w:spacing w:before="120" w:after="120"/>
        <w:ind w:firstLine="540"/>
        <w:jc w:val="both"/>
        <w:rPr>
          <w:b w:val="0"/>
          <w:sz w:val="24"/>
          <w:szCs w:val="24"/>
        </w:rPr>
      </w:pPr>
      <w:r w:rsidRPr="00E07D22">
        <w:rPr>
          <w:b w:val="0"/>
          <w:sz w:val="24"/>
          <w:szCs w:val="24"/>
        </w:rPr>
        <w:t>Напречен наклон – съгласно чл. 33 от Норми за проектиране на пътища / 2000 г. и осигуряване на добро отводняване на пътното платно.</w:t>
      </w:r>
    </w:p>
    <w:p w:rsidR="00C95466" w:rsidRPr="00C95466" w:rsidRDefault="00C95466" w:rsidP="00C419F4">
      <w:pPr>
        <w:pStyle w:val="Title"/>
        <w:spacing w:before="120" w:after="120"/>
        <w:ind w:firstLine="540"/>
        <w:jc w:val="both"/>
        <w:rPr>
          <w:b w:val="0"/>
          <w:sz w:val="24"/>
          <w:szCs w:val="24"/>
        </w:rPr>
      </w:pPr>
      <w:r w:rsidRPr="00E07D22">
        <w:rPr>
          <w:b w:val="0"/>
          <w:sz w:val="24"/>
          <w:szCs w:val="24"/>
        </w:rPr>
        <w:t>Да се предвиди монтиране на еластични предпазни огради на места, съгласно изискванията на техническите норми.</w:t>
      </w:r>
    </w:p>
    <w:p w:rsidR="00C95466" w:rsidRPr="00C95466" w:rsidRDefault="00C95466" w:rsidP="00C419F4">
      <w:pPr>
        <w:pStyle w:val="Title"/>
        <w:spacing w:before="120" w:after="120"/>
        <w:ind w:firstLine="540"/>
        <w:jc w:val="both"/>
        <w:rPr>
          <w:b w:val="0"/>
          <w:sz w:val="24"/>
          <w:szCs w:val="24"/>
        </w:rPr>
      </w:pPr>
      <w:r w:rsidRPr="00C95466">
        <w:rPr>
          <w:b w:val="0"/>
          <w:sz w:val="24"/>
          <w:szCs w:val="24"/>
        </w:rPr>
        <w:t>При разработване на проектното решение да се спазват:</w:t>
      </w:r>
    </w:p>
    <w:p w:rsidR="00C95466" w:rsidRPr="00C95466" w:rsidRDefault="00C95466" w:rsidP="00C419F4">
      <w:pPr>
        <w:pStyle w:val="Title"/>
        <w:numPr>
          <w:ilvl w:val="0"/>
          <w:numId w:val="36"/>
        </w:numPr>
        <w:spacing w:before="120" w:after="120"/>
        <w:ind w:left="0" w:firstLine="540"/>
        <w:jc w:val="both"/>
        <w:rPr>
          <w:b w:val="0"/>
          <w:sz w:val="24"/>
          <w:szCs w:val="24"/>
        </w:rPr>
      </w:pPr>
      <w:r w:rsidRPr="00C95466">
        <w:rPr>
          <w:b w:val="0"/>
          <w:sz w:val="24"/>
          <w:szCs w:val="24"/>
        </w:rPr>
        <w:t>Норми за проектиране на пътища / 2000 г.</w:t>
      </w:r>
    </w:p>
    <w:p w:rsidR="00C95466" w:rsidRPr="00C95466" w:rsidRDefault="00C95466" w:rsidP="00C419F4">
      <w:pPr>
        <w:pStyle w:val="Title"/>
        <w:numPr>
          <w:ilvl w:val="0"/>
          <w:numId w:val="36"/>
        </w:numPr>
        <w:spacing w:before="120" w:after="120"/>
        <w:ind w:left="0" w:firstLine="540"/>
        <w:jc w:val="both"/>
        <w:rPr>
          <w:b w:val="0"/>
          <w:sz w:val="24"/>
          <w:szCs w:val="24"/>
        </w:rPr>
      </w:pPr>
      <w:r w:rsidRPr="00C95466">
        <w:rPr>
          <w:b w:val="0"/>
          <w:sz w:val="24"/>
          <w:szCs w:val="24"/>
        </w:rPr>
        <w:t>Действащи наредби и стандарти в областта на пътищата, отводнителните съоръжения и комуникациите на други ведомства.</w:t>
      </w:r>
    </w:p>
    <w:p w:rsidR="00C95466" w:rsidRDefault="00C95466" w:rsidP="00C419F4">
      <w:pPr>
        <w:pStyle w:val="Title"/>
        <w:spacing w:before="120" w:after="120"/>
        <w:ind w:firstLine="539"/>
        <w:jc w:val="both"/>
        <w:rPr>
          <w:b w:val="0"/>
          <w:sz w:val="24"/>
          <w:szCs w:val="24"/>
        </w:rPr>
      </w:pPr>
      <w:r w:rsidRPr="00C95466">
        <w:rPr>
          <w:b w:val="0"/>
          <w:sz w:val="24"/>
          <w:szCs w:val="24"/>
        </w:rPr>
        <w:t>За геометричните елементи на пътя, които не отговарят на изискванията на Наредба № 1 / 2000 г. за проектиране на пътища и Норми за проектиране на пътища / 2000 г., и не могат да се променят с проекта, да се предвид</w:t>
      </w:r>
      <w:r>
        <w:rPr>
          <w:b w:val="0"/>
          <w:sz w:val="24"/>
          <w:szCs w:val="24"/>
        </w:rPr>
        <w:t>я</w:t>
      </w:r>
      <w:r w:rsidRPr="00C95466">
        <w:rPr>
          <w:b w:val="0"/>
          <w:sz w:val="24"/>
          <w:szCs w:val="24"/>
        </w:rPr>
        <w:t>т организационно-технически мероприятия за осигуряване безопасността на движението.</w:t>
      </w:r>
    </w:p>
    <w:p w:rsidR="00425A3C" w:rsidRPr="00FA2C10" w:rsidRDefault="00FA2C10" w:rsidP="00C419F4">
      <w:pPr>
        <w:pStyle w:val="Title"/>
        <w:spacing w:before="120" w:after="120"/>
        <w:ind w:firstLine="567"/>
        <w:jc w:val="both"/>
        <w:rPr>
          <w:sz w:val="24"/>
          <w:szCs w:val="24"/>
        </w:rPr>
      </w:pPr>
      <w:r w:rsidRPr="00FA2C10">
        <w:rPr>
          <w:sz w:val="24"/>
          <w:szCs w:val="24"/>
        </w:rPr>
        <w:t>4.4.4.</w:t>
      </w:r>
      <w:r w:rsidR="00425A3C" w:rsidRPr="00FA2C10">
        <w:rPr>
          <w:sz w:val="24"/>
          <w:szCs w:val="24"/>
        </w:rPr>
        <w:t xml:space="preserve"> Част „Организация и безопасност на движението“</w:t>
      </w:r>
    </w:p>
    <w:p w:rsidR="00425A3C" w:rsidRDefault="00425A3C" w:rsidP="00C419F4">
      <w:pPr>
        <w:pStyle w:val="Title"/>
        <w:spacing w:before="120" w:after="120"/>
        <w:ind w:firstLine="567"/>
        <w:jc w:val="both"/>
        <w:rPr>
          <w:b w:val="0"/>
          <w:sz w:val="24"/>
          <w:szCs w:val="24"/>
        </w:rPr>
      </w:pPr>
      <w:r w:rsidRPr="00FA2C10">
        <w:rPr>
          <w:b w:val="0"/>
          <w:sz w:val="24"/>
          <w:szCs w:val="24"/>
        </w:rPr>
        <w:t xml:space="preserve">Да се предвиди възстановяване на хоризонталната маркировка, както и подобряване и подмяна на вертикалната сигнализация /повредени или липсващи пътни знаци/. </w:t>
      </w:r>
      <w:r w:rsidRPr="00E07D22">
        <w:rPr>
          <w:b w:val="0"/>
          <w:sz w:val="24"/>
          <w:szCs w:val="24"/>
        </w:rPr>
        <w:t>Вертикална</w:t>
      </w:r>
      <w:r w:rsidR="00FA2C10" w:rsidRPr="00E07D22">
        <w:rPr>
          <w:b w:val="0"/>
          <w:sz w:val="24"/>
          <w:szCs w:val="24"/>
        </w:rPr>
        <w:t>та</w:t>
      </w:r>
      <w:r w:rsidRPr="00E07D22">
        <w:rPr>
          <w:b w:val="0"/>
          <w:sz w:val="24"/>
          <w:szCs w:val="24"/>
        </w:rPr>
        <w:t xml:space="preserve"> сигнализация и хоризонтална</w:t>
      </w:r>
      <w:r w:rsidR="00FA2C10" w:rsidRPr="00E07D22">
        <w:rPr>
          <w:b w:val="0"/>
          <w:sz w:val="24"/>
          <w:szCs w:val="24"/>
        </w:rPr>
        <w:t>та</w:t>
      </w:r>
      <w:r w:rsidRPr="00E07D22">
        <w:rPr>
          <w:b w:val="0"/>
          <w:sz w:val="24"/>
          <w:szCs w:val="24"/>
        </w:rPr>
        <w:t xml:space="preserve"> маркировка трябва да отговаря</w:t>
      </w:r>
      <w:r w:rsidR="00FA2C10" w:rsidRPr="00E07D22">
        <w:rPr>
          <w:b w:val="0"/>
          <w:sz w:val="24"/>
          <w:szCs w:val="24"/>
        </w:rPr>
        <w:t>т</w:t>
      </w:r>
      <w:r w:rsidRPr="00E07D22">
        <w:rPr>
          <w:b w:val="0"/>
          <w:sz w:val="24"/>
          <w:szCs w:val="24"/>
        </w:rPr>
        <w:t xml:space="preserve"> на Наредба № 1 от 17 януари 2001 г. </w:t>
      </w:r>
      <w:r w:rsidR="00FA2C10" w:rsidRPr="00E07D22">
        <w:rPr>
          <w:b w:val="0"/>
          <w:sz w:val="24"/>
          <w:szCs w:val="24"/>
        </w:rPr>
        <w:t>з</w:t>
      </w:r>
      <w:r w:rsidRPr="00E07D22">
        <w:rPr>
          <w:b w:val="0"/>
          <w:sz w:val="24"/>
          <w:szCs w:val="24"/>
        </w:rPr>
        <w:t xml:space="preserve">а организиране на движението по пътищата, Наредба № 2 от 17 януари 2001 г. </w:t>
      </w:r>
      <w:r w:rsidR="00FA2C10" w:rsidRPr="00E07D22">
        <w:rPr>
          <w:b w:val="0"/>
          <w:sz w:val="24"/>
          <w:szCs w:val="24"/>
        </w:rPr>
        <w:t>з</w:t>
      </w:r>
      <w:r w:rsidRPr="00E07D22">
        <w:rPr>
          <w:b w:val="0"/>
          <w:sz w:val="24"/>
          <w:szCs w:val="24"/>
        </w:rPr>
        <w:t xml:space="preserve">а сигнализация на пътищата с пътна маркировка, Наредба № 18 oт 23 юли 2001 г. </w:t>
      </w:r>
      <w:r w:rsidR="00FA2C10" w:rsidRPr="00E07D22">
        <w:rPr>
          <w:b w:val="0"/>
          <w:sz w:val="24"/>
          <w:szCs w:val="24"/>
        </w:rPr>
        <w:t>з</w:t>
      </w:r>
      <w:r w:rsidRPr="00E07D22">
        <w:rPr>
          <w:b w:val="0"/>
          <w:sz w:val="24"/>
          <w:szCs w:val="24"/>
        </w:rPr>
        <w:t>а сигнализация на пътищата с пътни знаци.</w:t>
      </w:r>
    </w:p>
    <w:p w:rsidR="00216BEA" w:rsidRPr="000069EF" w:rsidRDefault="000069EF" w:rsidP="00C419F4">
      <w:pPr>
        <w:pStyle w:val="Title"/>
        <w:spacing w:before="120" w:after="120"/>
        <w:ind w:firstLine="540"/>
        <w:jc w:val="both"/>
        <w:rPr>
          <w:sz w:val="24"/>
          <w:szCs w:val="24"/>
        </w:rPr>
      </w:pPr>
      <w:r w:rsidRPr="000069EF">
        <w:rPr>
          <w:sz w:val="24"/>
          <w:szCs w:val="24"/>
        </w:rPr>
        <w:t>4.4.5</w:t>
      </w:r>
      <w:r w:rsidR="00216BEA" w:rsidRPr="000069EF">
        <w:rPr>
          <w:sz w:val="24"/>
          <w:szCs w:val="24"/>
        </w:rPr>
        <w:t>. Част „</w:t>
      </w:r>
      <w:r w:rsidRPr="000069EF">
        <w:rPr>
          <w:sz w:val="24"/>
          <w:szCs w:val="24"/>
        </w:rPr>
        <w:t>К</w:t>
      </w:r>
      <w:r w:rsidR="00216BEA" w:rsidRPr="000069EF">
        <w:rPr>
          <w:sz w:val="24"/>
          <w:szCs w:val="24"/>
        </w:rPr>
        <w:t>онструктивна“ -</w:t>
      </w:r>
      <w:r>
        <w:rPr>
          <w:sz w:val="24"/>
          <w:szCs w:val="24"/>
        </w:rPr>
        <w:t xml:space="preserve"> м</w:t>
      </w:r>
      <w:r w:rsidR="00216BEA" w:rsidRPr="000069EF">
        <w:rPr>
          <w:sz w:val="24"/>
          <w:szCs w:val="24"/>
        </w:rPr>
        <w:t>остови съоръжения</w:t>
      </w:r>
    </w:p>
    <w:p w:rsidR="00216BEA" w:rsidRPr="00216BEA" w:rsidRDefault="00216BEA" w:rsidP="00C419F4">
      <w:pPr>
        <w:pStyle w:val="Title"/>
        <w:spacing w:before="120" w:after="120"/>
        <w:ind w:firstLine="567"/>
        <w:jc w:val="both"/>
        <w:rPr>
          <w:b w:val="0"/>
          <w:sz w:val="24"/>
          <w:szCs w:val="24"/>
        </w:rPr>
      </w:pPr>
      <w:r w:rsidRPr="00216BEA">
        <w:rPr>
          <w:b w:val="0"/>
          <w:sz w:val="24"/>
          <w:szCs w:val="24"/>
        </w:rPr>
        <w:t xml:space="preserve">За съществуващите мостови съоръжения - водостоци с отвор до 5 м. да се направи преценка на експлоатационното им състояние и за тези, които са във видимо лошо състояние, </w:t>
      </w:r>
      <w:r w:rsidR="000069EF">
        <w:rPr>
          <w:b w:val="0"/>
          <w:sz w:val="24"/>
          <w:szCs w:val="24"/>
        </w:rPr>
        <w:t xml:space="preserve">да </w:t>
      </w:r>
      <w:r w:rsidRPr="00216BEA">
        <w:rPr>
          <w:b w:val="0"/>
          <w:sz w:val="24"/>
          <w:szCs w:val="24"/>
        </w:rPr>
        <w:t>се изготвят проекти за реконструкция</w:t>
      </w:r>
      <w:r w:rsidR="000069EF" w:rsidRPr="000069EF">
        <w:rPr>
          <w:b w:val="0"/>
          <w:sz w:val="24"/>
          <w:szCs w:val="24"/>
        </w:rPr>
        <w:t xml:space="preserve"> </w:t>
      </w:r>
      <w:r w:rsidR="000069EF" w:rsidRPr="00216BEA">
        <w:rPr>
          <w:b w:val="0"/>
          <w:sz w:val="24"/>
          <w:szCs w:val="24"/>
        </w:rPr>
        <w:t>или</w:t>
      </w:r>
      <w:r w:rsidR="002552FA">
        <w:rPr>
          <w:b w:val="0"/>
          <w:sz w:val="24"/>
          <w:szCs w:val="24"/>
        </w:rPr>
        <w:t xml:space="preserve"> рехабилитация</w:t>
      </w:r>
      <w:r w:rsidRPr="00216BEA">
        <w:rPr>
          <w:b w:val="0"/>
          <w:sz w:val="24"/>
          <w:szCs w:val="24"/>
        </w:rPr>
        <w:t>.</w:t>
      </w:r>
    </w:p>
    <w:p w:rsidR="002602AD" w:rsidRPr="002602AD" w:rsidRDefault="002602AD" w:rsidP="00C419F4">
      <w:pPr>
        <w:pStyle w:val="BodyTextIndent"/>
        <w:spacing w:before="120"/>
        <w:ind w:left="0" w:firstLine="567"/>
        <w:jc w:val="both"/>
        <w:rPr>
          <w:b/>
        </w:rPr>
      </w:pPr>
      <w:r w:rsidRPr="002602AD">
        <w:rPr>
          <w:b/>
        </w:rPr>
        <w:t>4.4.6. Подземна и надземна техническа инфраструктура</w:t>
      </w:r>
    </w:p>
    <w:p w:rsidR="005B3F26" w:rsidRPr="005B3F26" w:rsidRDefault="005B3F26" w:rsidP="00C419F4">
      <w:pPr>
        <w:widowControl w:val="0"/>
        <w:spacing w:before="120" w:after="120"/>
        <w:ind w:firstLine="567"/>
        <w:jc w:val="both"/>
        <w:rPr>
          <w:rFonts w:eastAsiaTheme="minorHAnsi"/>
          <w:lang w:eastAsia="en-US"/>
        </w:rPr>
      </w:pPr>
      <w:r w:rsidRPr="005B3F26">
        <w:rPr>
          <w:rFonts w:eastAsiaTheme="minorHAnsi"/>
          <w:lang w:eastAsia="en-US"/>
        </w:rPr>
        <w:t xml:space="preserve">Да се опазва съществуваща подземна и надземна техническа инфраструктура. </w:t>
      </w:r>
    </w:p>
    <w:p w:rsidR="005B3F26" w:rsidRPr="005B3F26" w:rsidRDefault="005B3F26" w:rsidP="00C419F4">
      <w:pPr>
        <w:widowControl w:val="0"/>
        <w:spacing w:before="120" w:after="120"/>
        <w:ind w:firstLine="567"/>
        <w:jc w:val="both"/>
        <w:rPr>
          <w:rFonts w:eastAsiaTheme="minorHAnsi"/>
          <w:lang w:eastAsia="en-US"/>
        </w:rPr>
      </w:pPr>
      <w:r w:rsidRPr="005B3F26">
        <w:rPr>
          <w:rFonts w:eastAsiaTheme="minorHAnsi"/>
          <w:lang w:eastAsia="en-US"/>
        </w:rPr>
        <w:t xml:space="preserve">Работният проект да се съгласува от проектанта с дружествата, стопанисващи инфраструктурата (ел.мрежи, ВиК, телефон, кабелни оператори и др.). </w:t>
      </w:r>
    </w:p>
    <w:p w:rsidR="003A14DF" w:rsidRDefault="003A14DF" w:rsidP="00C419F4">
      <w:pPr>
        <w:pStyle w:val="BodyTextIndent"/>
        <w:spacing w:before="120"/>
        <w:ind w:left="0" w:firstLine="567"/>
        <w:jc w:val="both"/>
      </w:pPr>
      <w:r>
        <w:t>В проектната разработка задължително да се включи изграждане на защитни тръби и защитени шахти, положени в подземната инфраструктура, за</w:t>
      </w:r>
      <w:r w:rsidRPr="00B767C5">
        <w:rPr>
          <w:rFonts w:eastAsiaTheme="minorHAnsi"/>
          <w:lang w:eastAsia="en-US"/>
        </w:rPr>
        <w:t xml:space="preserve"> </w:t>
      </w:r>
      <w:r w:rsidRPr="005B3F26">
        <w:rPr>
          <w:rFonts w:eastAsiaTheme="minorHAnsi"/>
          <w:lang w:eastAsia="en-US"/>
        </w:rPr>
        <w:t>полагане на подземни мрежи за широколентов интернет</w:t>
      </w:r>
      <w:r>
        <w:t>.</w:t>
      </w:r>
    </w:p>
    <w:p w:rsidR="00C43B4C" w:rsidRPr="00C43B4C" w:rsidRDefault="00C43B4C" w:rsidP="00C419F4">
      <w:pPr>
        <w:pStyle w:val="BodyTextIndent"/>
        <w:spacing w:before="120"/>
        <w:ind w:left="0" w:firstLine="567"/>
        <w:jc w:val="both"/>
        <w:rPr>
          <w:b/>
        </w:rPr>
      </w:pPr>
      <w:r w:rsidRPr="00C43B4C">
        <w:rPr>
          <w:b/>
        </w:rPr>
        <w:t xml:space="preserve">4.4.7. Част „Временна организация и безопасност на движението“ </w:t>
      </w:r>
    </w:p>
    <w:p w:rsidR="00C43B4C" w:rsidRDefault="00C43B4C" w:rsidP="00C419F4">
      <w:pPr>
        <w:spacing w:before="120" w:after="120"/>
        <w:ind w:firstLine="567"/>
        <w:jc w:val="both"/>
        <w:rPr>
          <w:color w:val="000000"/>
          <w:lang w:eastAsia="en-US"/>
        </w:rPr>
      </w:pPr>
      <w:r w:rsidRPr="00C43B4C">
        <w:t xml:space="preserve">Да се изготви проект за </w:t>
      </w:r>
      <w:r>
        <w:t>в</w:t>
      </w:r>
      <w:r w:rsidRPr="00C43B4C">
        <w:t xml:space="preserve">ременна организация </w:t>
      </w:r>
      <w:r>
        <w:t xml:space="preserve">и безопасност </w:t>
      </w:r>
      <w:r w:rsidRPr="00C43B4C">
        <w:t>на движението съгл</w:t>
      </w:r>
      <w:r>
        <w:t xml:space="preserve">асно изискванията на </w:t>
      </w:r>
      <w:r w:rsidRPr="00337362">
        <w:rPr>
          <w:color w:val="000000"/>
          <w:lang w:eastAsia="en-US"/>
        </w:rPr>
        <w:t>Наредба № 3 от 16 август 2010 г. за временната организация и безопасността на движението при извършване на строителни и монтажни работи по пътищата и улиците.</w:t>
      </w:r>
    </w:p>
    <w:p w:rsidR="0082057E" w:rsidRPr="0082057E" w:rsidRDefault="0082057E" w:rsidP="00C419F4">
      <w:pPr>
        <w:pStyle w:val="BodyTextIndent"/>
        <w:spacing w:before="120"/>
        <w:ind w:left="0" w:firstLine="540"/>
        <w:jc w:val="both"/>
        <w:rPr>
          <w:b/>
        </w:rPr>
      </w:pPr>
      <w:r w:rsidRPr="0082057E">
        <w:rPr>
          <w:b/>
        </w:rPr>
        <w:t>4.4.8. Част „План за безопасност и здраве“</w:t>
      </w:r>
    </w:p>
    <w:p w:rsidR="0082057E" w:rsidRPr="0082057E" w:rsidRDefault="0082057E" w:rsidP="00C419F4">
      <w:pPr>
        <w:pStyle w:val="BodyTextIndent"/>
        <w:spacing w:before="120"/>
        <w:ind w:left="0" w:firstLine="539"/>
        <w:jc w:val="both"/>
      </w:pPr>
      <w:r w:rsidRPr="0082057E">
        <w:t>Да се изготви план за безопасност и здраве, съгласно Наредба № 2 / 22.03.2004 г. за минималните изисквания за здравословни и безопасни условия на труд при извършване на строителни и монтажни работи.</w:t>
      </w:r>
    </w:p>
    <w:p w:rsidR="00A35ECC" w:rsidRPr="00A35ECC" w:rsidRDefault="00A35ECC" w:rsidP="00C419F4">
      <w:pPr>
        <w:pStyle w:val="BodyTextIndent"/>
        <w:spacing w:before="120"/>
        <w:ind w:left="0" w:firstLine="539"/>
        <w:jc w:val="both"/>
        <w:rPr>
          <w:b/>
        </w:rPr>
      </w:pPr>
      <w:r w:rsidRPr="00A35ECC">
        <w:rPr>
          <w:b/>
        </w:rPr>
        <w:t>4.4.</w:t>
      </w:r>
      <w:r w:rsidR="0082057E">
        <w:rPr>
          <w:b/>
        </w:rPr>
        <w:t>9</w:t>
      </w:r>
      <w:r w:rsidRPr="00A35ECC">
        <w:rPr>
          <w:b/>
        </w:rPr>
        <w:t xml:space="preserve">. </w:t>
      </w:r>
      <w:r w:rsidR="003A14DF" w:rsidRPr="0082057E">
        <w:rPr>
          <w:b/>
        </w:rPr>
        <w:t xml:space="preserve">Част </w:t>
      </w:r>
      <w:r w:rsidR="003A14DF">
        <w:rPr>
          <w:b/>
        </w:rPr>
        <w:t>„</w:t>
      </w:r>
      <w:r w:rsidRPr="00A35ECC">
        <w:rPr>
          <w:b/>
        </w:rPr>
        <w:t>План за управление на строителните отпадъци</w:t>
      </w:r>
      <w:r w:rsidR="003A14DF">
        <w:rPr>
          <w:b/>
        </w:rPr>
        <w:t>“</w:t>
      </w:r>
    </w:p>
    <w:p w:rsidR="00A35ECC" w:rsidRPr="000A522D" w:rsidRDefault="00A35ECC" w:rsidP="00C419F4">
      <w:pPr>
        <w:pStyle w:val="Standard"/>
        <w:autoSpaceDE w:val="0"/>
        <w:spacing w:before="120" w:after="120"/>
        <w:ind w:firstLine="539"/>
        <w:jc w:val="both"/>
        <w:rPr>
          <w:rFonts w:ascii="TimesNewRoman" w:eastAsia="TimesNewRoman" w:hAnsi="TimesNewRoman" w:cs="TimesNewRoman"/>
          <w:lang w:val="bg-BG"/>
        </w:rPr>
      </w:pPr>
      <w:r w:rsidRPr="000A522D">
        <w:rPr>
          <w:rFonts w:ascii="TimesNewRoman" w:eastAsia="TimesNewRoman" w:hAnsi="TimesNewRoman" w:cs="TimesNewRoman"/>
          <w:lang w:val="bg-BG"/>
        </w:rPr>
        <w:t xml:space="preserve">Изработването на план за управление на строителните отпадъци </w:t>
      </w:r>
      <w:r>
        <w:rPr>
          <w:rFonts w:ascii="TimesNewRoman" w:eastAsia="TimesNewRoman" w:hAnsi="TimesNewRoman" w:cs="TimesNewRoman"/>
          <w:lang w:val="bg-BG"/>
        </w:rPr>
        <w:t xml:space="preserve">да </w:t>
      </w:r>
      <w:r w:rsidRPr="000A522D">
        <w:rPr>
          <w:rFonts w:ascii="TimesNewRoman" w:eastAsia="TimesNewRoman" w:hAnsi="TimesNewRoman" w:cs="TimesNewRoman"/>
          <w:lang w:val="bg-BG"/>
        </w:rPr>
        <w:t>е съобразено с</w:t>
      </w:r>
      <w:r>
        <w:rPr>
          <w:rFonts w:ascii="TimesNewRoman" w:eastAsia="TimesNewRoman" w:hAnsi="TimesNewRoman" w:cs="TimesNewRoman"/>
          <w:lang w:val="bg-BG"/>
        </w:rPr>
        <w:t xml:space="preserve"> </w:t>
      </w:r>
      <w:r w:rsidRPr="00E07D22">
        <w:rPr>
          <w:rFonts w:ascii="TimesNewRoman" w:eastAsia="TimesNewRoman" w:hAnsi="TimesNewRoman" w:cs="TimesNewRoman"/>
          <w:lang w:val="bg-BG"/>
        </w:rPr>
        <w:t>Н</w:t>
      </w:r>
      <w:r w:rsidRPr="000A522D">
        <w:rPr>
          <w:rFonts w:ascii="TimesNewRoman" w:eastAsia="TimesNewRoman" w:hAnsi="TimesNewRoman" w:cs="TimesNewRoman"/>
          <w:lang w:val="bg-BG"/>
        </w:rPr>
        <w:t>аредба на МОСВ за управление на строителните отпадъци. Също така проект</w:t>
      </w:r>
      <w:r>
        <w:rPr>
          <w:rFonts w:ascii="TimesNewRoman" w:eastAsia="TimesNewRoman" w:hAnsi="TimesNewRoman" w:cs="TimesNewRoman"/>
          <w:lang w:val="bg-BG"/>
        </w:rPr>
        <w:t>ът да</w:t>
      </w:r>
      <w:r w:rsidRPr="000A522D">
        <w:rPr>
          <w:rFonts w:ascii="TimesNewRoman" w:eastAsia="TimesNewRoman" w:hAnsi="TimesNewRoman" w:cs="TimesNewRoman"/>
          <w:lang w:val="bg-BG"/>
        </w:rPr>
        <w:t xml:space="preserve"> е</w:t>
      </w:r>
      <w:r w:rsidR="00FC39D9">
        <w:rPr>
          <w:rFonts w:ascii="TimesNewRoman" w:eastAsia="TimesNewRoman" w:hAnsi="TimesNewRoman" w:cs="TimesNewRoman"/>
          <w:lang w:val="bg-BG"/>
        </w:rPr>
        <w:t xml:space="preserve"> </w:t>
      </w:r>
      <w:r w:rsidRPr="000A522D">
        <w:rPr>
          <w:rFonts w:ascii="TimesNewRoman" w:eastAsia="TimesNewRoman" w:hAnsi="TimesNewRoman" w:cs="TimesNewRoman"/>
          <w:lang w:val="bg-BG"/>
        </w:rPr>
        <w:t>съобразен с Закон</w:t>
      </w:r>
      <w:r w:rsidR="00FC39D9">
        <w:rPr>
          <w:rFonts w:ascii="TimesNewRoman" w:eastAsia="TimesNewRoman" w:hAnsi="TimesNewRoman" w:cs="TimesNewRoman"/>
          <w:lang w:val="bg-BG"/>
        </w:rPr>
        <w:t>а</w:t>
      </w:r>
      <w:r w:rsidRPr="000A522D">
        <w:rPr>
          <w:rFonts w:ascii="TimesNewRoman" w:eastAsia="TimesNewRoman" w:hAnsi="TimesNewRoman" w:cs="TimesNewRoman"/>
          <w:lang w:val="bg-BG"/>
        </w:rPr>
        <w:t xml:space="preserve"> за </w:t>
      </w:r>
      <w:r w:rsidR="00FC39D9">
        <w:rPr>
          <w:rFonts w:ascii="TimesNewRoman" w:eastAsia="TimesNewRoman" w:hAnsi="TimesNewRoman" w:cs="TimesNewRoman"/>
          <w:lang w:val="bg-BG"/>
        </w:rPr>
        <w:t>у</w:t>
      </w:r>
      <w:r w:rsidRPr="000A522D">
        <w:rPr>
          <w:rFonts w:ascii="TimesNewRoman" w:eastAsia="TimesNewRoman" w:hAnsi="TimesNewRoman" w:cs="TimesNewRoman"/>
          <w:lang w:val="bg-BG"/>
        </w:rPr>
        <w:t xml:space="preserve">правление на </w:t>
      </w:r>
      <w:r w:rsidR="00FC39D9">
        <w:rPr>
          <w:rFonts w:ascii="TimesNewRoman" w:eastAsia="TimesNewRoman" w:hAnsi="TimesNewRoman" w:cs="TimesNewRoman"/>
          <w:lang w:val="bg-BG"/>
        </w:rPr>
        <w:t>о</w:t>
      </w:r>
      <w:r w:rsidRPr="000A522D">
        <w:rPr>
          <w:rFonts w:ascii="TimesNewRoman" w:eastAsia="TimesNewRoman" w:hAnsi="TimesNewRoman" w:cs="TimesNewRoman"/>
          <w:lang w:val="bg-BG"/>
        </w:rPr>
        <w:t>тпадъците</w:t>
      </w:r>
      <w:r w:rsidR="00FC39D9">
        <w:rPr>
          <w:rFonts w:ascii="TimesNewRoman" w:eastAsia="TimesNewRoman" w:hAnsi="TimesNewRoman" w:cs="TimesNewRoman"/>
          <w:lang w:val="bg-BG"/>
        </w:rPr>
        <w:t xml:space="preserve"> и</w:t>
      </w:r>
      <w:r w:rsidRPr="000A522D">
        <w:rPr>
          <w:rFonts w:ascii="TimesNewRoman" w:eastAsia="TimesNewRoman" w:hAnsi="TimesNewRoman" w:cs="TimesNewRoman"/>
          <w:lang w:val="bg-BG"/>
        </w:rPr>
        <w:t xml:space="preserve"> Закон</w:t>
      </w:r>
      <w:r w:rsidR="00FC39D9">
        <w:rPr>
          <w:rFonts w:ascii="TimesNewRoman" w:eastAsia="TimesNewRoman" w:hAnsi="TimesNewRoman" w:cs="TimesNewRoman"/>
          <w:lang w:val="bg-BG"/>
        </w:rPr>
        <w:t>а</w:t>
      </w:r>
      <w:r w:rsidRPr="000A522D">
        <w:rPr>
          <w:rFonts w:ascii="TimesNewRoman" w:eastAsia="TimesNewRoman" w:hAnsi="TimesNewRoman" w:cs="TimesNewRoman"/>
          <w:lang w:val="bg-BG"/>
        </w:rPr>
        <w:t xml:space="preserve"> за </w:t>
      </w:r>
      <w:r w:rsidR="00FC39D9">
        <w:rPr>
          <w:rFonts w:ascii="TimesNewRoman" w:eastAsia="TimesNewRoman" w:hAnsi="TimesNewRoman" w:cs="TimesNewRoman"/>
          <w:lang w:val="bg-BG"/>
        </w:rPr>
        <w:t>о</w:t>
      </w:r>
      <w:r w:rsidRPr="000A522D">
        <w:rPr>
          <w:rFonts w:ascii="TimesNewRoman" w:eastAsia="TimesNewRoman" w:hAnsi="TimesNewRoman" w:cs="TimesNewRoman"/>
          <w:lang w:val="bg-BG"/>
        </w:rPr>
        <w:t xml:space="preserve">пазване на </w:t>
      </w:r>
      <w:r w:rsidR="00FC39D9">
        <w:rPr>
          <w:rFonts w:ascii="TimesNewRoman" w:eastAsia="TimesNewRoman" w:hAnsi="TimesNewRoman" w:cs="TimesNewRoman"/>
          <w:lang w:val="bg-BG"/>
        </w:rPr>
        <w:t>о</w:t>
      </w:r>
      <w:r w:rsidRPr="000A522D">
        <w:rPr>
          <w:rFonts w:ascii="TimesNewRoman" w:eastAsia="TimesNewRoman" w:hAnsi="TimesNewRoman" w:cs="TimesNewRoman"/>
          <w:lang w:val="bg-BG"/>
        </w:rPr>
        <w:t xml:space="preserve">колната </w:t>
      </w:r>
      <w:r w:rsidR="00FC39D9">
        <w:rPr>
          <w:rFonts w:ascii="TimesNewRoman" w:eastAsia="TimesNewRoman" w:hAnsi="TimesNewRoman" w:cs="TimesNewRoman"/>
          <w:lang w:val="bg-BG"/>
        </w:rPr>
        <w:t>с</w:t>
      </w:r>
      <w:r w:rsidRPr="000A522D">
        <w:rPr>
          <w:rFonts w:ascii="TimesNewRoman" w:eastAsia="TimesNewRoman" w:hAnsi="TimesNewRoman" w:cs="TimesNewRoman"/>
          <w:lang w:val="bg-BG"/>
        </w:rPr>
        <w:t>реда.</w:t>
      </w:r>
    </w:p>
    <w:p w:rsidR="00DD5D7F" w:rsidRPr="00DD5D7F" w:rsidRDefault="00DD5D7F" w:rsidP="00C419F4">
      <w:pPr>
        <w:pStyle w:val="BodyTextIndent"/>
        <w:spacing w:before="120"/>
        <w:ind w:left="0" w:firstLine="567"/>
        <w:jc w:val="both"/>
        <w:rPr>
          <w:b/>
        </w:rPr>
      </w:pPr>
      <w:r w:rsidRPr="00DD5D7F">
        <w:rPr>
          <w:b/>
        </w:rPr>
        <w:t>4.4.</w:t>
      </w:r>
      <w:r w:rsidR="0082057E">
        <w:rPr>
          <w:b/>
        </w:rPr>
        <w:t>10</w:t>
      </w:r>
      <w:r w:rsidRPr="00DD5D7F">
        <w:rPr>
          <w:b/>
        </w:rPr>
        <w:t>. Част „Пожарна безопасност“</w:t>
      </w:r>
    </w:p>
    <w:p w:rsidR="00A35ECC" w:rsidRDefault="00DD5D7F" w:rsidP="00C419F4">
      <w:pPr>
        <w:spacing w:before="120" w:after="120"/>
        <w:ind w:firstLine="567"/>
        <w:jc w:val="both"/>
        <w:rPr>
          <w:lang w:eastAsia="en-US"/>
        </w:rPr>
      </w:pPr>
      <w:r w:rsidRPr="009236FD">
        <w:rPr>
          <w:lang w:eastAsia="en-US"/>
        </w:rPr>
        <w:lastRenderedPageBreak/>
        <w:t>Проектната разработка да включва изготвяне на</w:t>
      </w:r>
      <w:r>
        <w:rPr>
          <w:lang w:eastAsia="en-US"/>
        </w:rPr>
        <w:t xml:space="preserve"> проект за осигуряване на обектите</w:t>
      </w:r>
      <w:r w:rsidRPr="009236FD">
        <w:rPr>
          <w:lang w:eastAsia="en-US"/>
        </w:rPr>
        <w:t xml:space="preserve"> при пожар съгласно изискванията на Наредба № Iз – 1971/29.10.2009 г.</w:t>
      </w:r>
      <w:r w:rsidR="006144E4">
        <w:rPr>
          <w:lang w:eastAsia="en-US"/>
        </w:rPr>
        <w:t xml:space="preserve"> </w:t>
      </w:r>
      <w:r w:rsidRPr="009236FD">
        <w:rPr>
          <w:lang w:eastAsia="en-US"/>
        </w:rPr>
        <w:t xml:space="preserve">за строително-техническите правила и норми за осигуряване </w:t>
      </w:r>
      <w:r>
        <w:rPr>
          <w:lang w:eastAsia="en-US"/>
        </w:rPr>
        <w:t xml:space="preserve">на безопасност </w:t>
      </w:r>
      <w:r w:rsidRPr="009236FD">
        <w:rPr>
          <w:lang w:eastAsia="en-US"/>
        </w:rPr>
        <w:t>при пожар</w:t>
      </w:r>
      <w:r>
        <w:rPr>
          <w:lang w:eastAsia="en-US"/>
        </w:rPr>
        <w:t>.</w:t>
      </w:r>
    </w:p>
    <w:p w:rsidR="002A2BD1" w:rsidRPr="002A2BD1" w:rsidRDefault="002A2BD1" w:rsidP="00C419F4">
      <w:pPr>
        <w:spacing w:before="120" w:after="120"/>
        <w:ind w:firstLine="540"/>
        <w:jc w:val="both"/>
        <w:rPr>
          <w:b/>
        </w:rPr>
      </w:pPr>
      <w:r w:rsidRPr="002A2BD1">
        <w:rPr>
          <w:b/>
        </w:rPr>
        <w:t>4.4.1</w:t>
      </w:r>
      <w:r w:rsidR="0082057E">
        <w:rPr>
          <w:b/>
        </w:rPr>
        <w:t>1</w:t>
      </w:r>
      <w:r w:rsidRPr="002A2BD1">
        <w:rPr>
          <w:b/>
        </w:rPr>
        <w:t>. Количествени сметки и обяснителни записки</w:t>
      </w:r>
    </w:p>
    <w:p w:rsidR="002A2BD1" w:rsidRDefault="002A2BD1" w:rsidP="00C419F4">
      <w:pPr>
        <w:pStyle w:val="BodyTextIndent"/>
        <w:spacing w:before="120"/>
        <w:ind w:left="0" w:firstLine="540"/>
        <w:jc w:val="both"/>
        <w:rPr>
          <w:b/>
        </w:rPr>
      </w:pPr>
      <w:r>
        <w:rPr>
          <w:b/>
        </w:rPr>
        <w:t>Да се изготви проектна документация по всички от гореспоменати части /обяснителна записка, чертежи, детайли, количествени сметки и количествено-стойностни сметки/.</w:t>
      </w:r>
    </w:p>
    <w:p w:rsidR="002A2BD1" w:rsidRPr="00AF50B3" w:rsidRDefault="002A2BD1" w:rsidP="00C419F4">
      <w:pPr>
        <w:spacing w:before="120" w:after="120"/>
        <w:ind w:firstLine="540"/>
        <w:jc w:val="both"/>
        <w:rPr>
          <w:b/>
          <w:u w:val="single"/>
        </w:rPr>
      </w:pPr>
      <w:r w:rsidRPr="00AF50B3">
        <w:rPr>
          <w:b/>
        </w:rPr>
        <w:t>Количествените сметки да се представят на хартиен и магнитен носител.</w:t>
      </w:r>
    </w:p>
    <w:p w:rsidR="002A2BD1" w:rsidRPr="00280793" w:rsidRDefault="002A2BD1" w:rsidP="00C419F4">
      <w:pPr>
        <w:pStyle w:val="BodyTextIndent"/>
        <w:spacing w:before="120"/>
        <w:ind w:left="0" w:firstLine="540"/>
        <w:jc w:val="both"/>
        <w:rPr>
          <w:b/>
        </w:rPr>
      </w:pPr>
      <w:r w:rsidRPr="00280793">
        <w:rPr>
          <w:b/>
        </w:rPr>
        <w:t>Инвестиционният проект да се оформи съгласно изискванията на чл.139 ал. 3 от Закон за устройство на територията и се съгласува със експлоат</w:t>
      </w:r>
      <w:r>
        <w:rPr>
          <w:b/>
        </w:rPr>
        <w:t>ационните дружества</w:t>
      </w:r>
      <w:r w:rsidRPr="00280793">
        <w:rPr>
          <w:b/>
        </w:rPr>
        <w:t xml:space="preserve"> и контролните органи.</w:t>
      </w:r>
    </w:p>
    <w:p w:rsidR="002A2BD1" w:rsidRPr="00A35ECC" w:rsidRDefault="002A2BD1" w:rsidP="00C419F4">
      <w:pPr>
        <w:spacing w:before="120" w:after="120"/>
        <w:ind w:firstLine="567"/>
        <w:jc w:val="both"/>
      </w:pPr>
      <w:r w:rsidRPr="00280793">
        <w:rPr>
          <w:b/>
        </w:rPr>
        <w:t>Да се изготвят и количествено-стойностни сметки по всички части на проекта, необходими при канди</w:t>
      </w:r>
      <w:r>
        <w:rPr>
          <w:b/>
        </w:rPr>
        <w:t>д</w:t>
      </w:r>
      <w:r w:rsidRPr="00280793">
        <w:rPr>
          <w:b/>
        </w:rPr>
        <w:t>атстване за средства от Европейските фондове.</w:t>
      </w:r>
    </w:p>
    <w:p w:rsidR="001B3606" w:rsidRDefault="001B3606" w:rsidP="00C419F4">
      <w:pPr>
        <w:spacing w:before="120" w:after="120"/>
        <w:ind w:firstLine="567"/>
        <w:jc w:val="both"/>
        <w:rPr>
          <w:rFonts w:eastAsia="Calibri"/>
          <w:b/>
          <w:bCs/>
          <w:noProof/>
          <w:color w:val="000000"/>
        </w:rPr>
      </w:pPr>
    </w:p>
    <w:p w:rsidR="004B6EA1" w:rsidRPr="004B6EA1" w:rsidRDefault="004B6EA1" w:rsidP="00C419F4">
      <w:pPr>
        <w:spacing w:before="120" w:after="120"/>
        <w:ind w:firstLine="567"/>
        <w:jc w:val="both"/>
        <w:rPr>
          <w:rStyle w:val="PageNumber"/>
          <w:b/>
        </w:rPr>
      </w:pPr>
      <w:r w:rsidRPr="004B6EA1">
        <w:rPr>
          <w:rStyle w:val="PageNumber"/>
          <w:b/>
        </w:rPr>
        <w:t>4.</w:t>
      </w:r>
      <w:r w:rsidR="00C37B0C">
        <w:rPr>
          <w:rStyle w:val="PageNumber"/>
          <w:b/>
        </w:rPr>
        <w:t>5</w:t>
      </w:r>
      <w:r w:rsidRPr="004B6EA1">
        <w:rPr>
          <w:rStyle w:val="PageNumber"/>
          <w:b/>
        </w:rPr>
        <w:t>. Други изисквания</w:t>
      </w:r>
    </w:p>
    <w:p w:rsidR="004B6EA1" w:rsidRPr="004B6EA1" w:rsidRDefault="004B6EA1" w:rsidP="00C419F4">
      <w:pPr>
        <w:spacing w:before="120" w:after="120"/>
        <w:ind w:firstLine="567"/>
        <w:jc w:val="both"/>
        <w:rPr>
          <w:rStyle w:val="PageNumber"/>
        </w:rPr>
      </w:pPr>
      <w:r w:rsidRPr="004B6EA1">
        <w:rPr>
          <w:rStyle w:val="PageNumber"/>
          <w:b/>
        </w:rPr>
        <w:t>4.</w:t>
      </w:r>
      <w:r w:rsidR="00C37B0C">
        <w:rPr>
          <w:rStyle w:val="PageNumber"/>
          <w:b/>
        </w:rPr>
        <w:t>5</w:t>
      </w:r>
      <w:r w:rsidRPr="004B6EA1">
        <w:rPr>
          <w:rStyle w:val="PageNumber"/>
          <w:b/>
        </w:rPr>
        <w:t>.1. Нормативни документи</w:t>
      </w:r>
    </w:p>
    <w:p w:rsidR="004B6EA1" w:rsidRPr="004B6EA1" w:rsidRDefault="004B6EA1" w:rsidP="00C419F4">
      <w:pPr>
        <w:spacing w:before="120" w:after="120"/>
        <w:ind w:firstLine="567"/>
        <w:jc w:val="both"/>
        <w:rPr>
          <w:rStyle w:val="PageNumber"/>
        </w:rPr>
      </w:pPr>
      <w:r w:rsidRPr="004B6EA1">
        <w:rPr>
          <w:rStyle w:val="PageNumber"/>
        </w:rPr>
        <w:t>При проектирането да се спазват техническите изисквания, заложени в Техническата спе</w:t>
      </w:r>
      <w:r w:rsidR="00E14A82">
        <w:rPr>
          <w:rStyle w:val="PageNumber"/>
        </w:rPr>
        <w:t>ц</w:t>
      </w:r>
      <w:r w:rsidRPr="004B6EA1">
        <w:rPr>
          <w:rStyle w:val="PageNumber"/>
        </w:rPr>
        <w:t>ификация на АПИ от 20</w:t>
      </w:r>
      <w:r w:rsidRPr="004B6EA1">
        <w:rPr>
          <w:rStyle w:val="PageNumber"/>
          <w:lang w:val="ru-RU"/>
        </w:rPr>
        <w:t>14</w:t>
      </w:r>
      <w:r w:rsidRPr="004B6EA1">
        <w:rPr>
          <w:rStyle w:val="PageNumber"/>
        </w:rPr>
        <w:t xml:space="preserve"> г, „Норми за проектиране на пътища” (Приложение към чл. 4 от Наредба № 1 от 26 май 2000 г. за проектиране на пътища), както и всички останали нормативни документи, действащи към момента и имащи отношение към разработката.</w:t>
      </w:r>
    </w:p>
    <w:p w:rsidR="004B6EA1" w:rsidRPr="00E52F69" w:rsidRDefault="004B6EA1" w:rsidP="00C419F4">
      <w:pPr>
        <w:spacing w:before="120" w:after="120"/>
        <w:ind w:firstLine="567"/>
        <w:jc w:val="both"/>
        <w:rPr>
          <w:rStyle w:val="PageNumber"/>
        </w:rPr>
      </w:pPr>
      <w:r w:rsidRPr="004B6EA1">
        <w:rPr>
          <w:rStyle w:val="PageNumber"/>
        </w:rPr>
        <w:t>Ако в процеса на проектиране възникнат въпроси, неизяснени в настоящите технически спе</w:t>
      </w:r>
      <w:r w:rsidR="00E14A82">
        <w:rPr>
          <w:rStyle w:val="PageNumber"/>
        </w:rPr>
        <w:t>ц</w:t>
      </w:r>
      <w:r w:rsidRPr="004B6EA1">
        <w:rPr>
          <w:rStyle w:val="PageNumber"/>
        </w:rPr>
        <w:t xml:space="preserve">ификации, както и такива, свързани с изключения от нормативните документи, да се уведоми Възложителя и </w:t>
      </w:r>
      <w:r w:rsidR="002A2BD1">
        <w:rPr>
          <w:rStyle w:val="PageNumber"/>
        </w:rPr>
        <w:t xml:space="preserve">да </w:t>
      </w:r>
      <w:r w:rsidRPr="004B6EA1">
        <w:rPr>
          <w:rStyle w:val="PageNumber"/>
        </w:rPr>
        <w:t>се иска неговото съгласуване.</w:t>
      </w:r>
    </w:p>
    <w:p w:rsidR="004B6EA1" w:rsidRPr="00E52F69" w:rsidRDefault="004B6EA1" w:rsidP="00C419F4">
      <w:pPr>
        <w:spacing w:before="120" w:after="120"/>
        <w:jc w:val="both"/>
        <w:rPr>
          <w:rStyle w:val="PageNumber"/>
          <w:highlight w:val="green"/>
        </w:rPr>
      </w:pPr>
    </w:p>
    <w:p w:rsidR="004B6EA1" w:rsidRPr="00E14A82" w:rsidRDefault="004B6EA1" w:rsidP="00C419F4">
      <w:pPr>
        <w:spacing w:before="120" w:after="120"/>
        <w:ind w:firstLine="567"/>
        <w:jc w:val="both"/>
        <w:rPr>
          <w:rStyle w:val="PageNumber"/>
        </w:rPr>
      </w:pPr>
      <w:r w:rsidRPr="00E14A82">
        <w:rPr>
          <w:rStyle w:val="PageNumber"/>
          <w:b/>
        </w:rPr>
        <w:t>4.</w:t>
      </w:r>
      <w:r w:rsidR="00C37B0C">
        <w:rPr>
          <w:rStyle w:val="PageNumber"/>
          <w:b/>
        </w:rPr>
        <w:t>5</w:t>
      </w:r>
      <w:r w:rsidR="00E14A82" w:rsidRPr="00E14A82">
        <w:rPr>
          <w:rStyle w:val="PageNumber"/>
          <w:b/>
        </w:rPr>
        <w:t>.2</w:t>
      </w:r>
      <w:r w:rsidRPr="00E14A82">
        <w:rPr>
          <w:rStyle w:val="PageNumber"/>
          <w:b/>
        </w:rPr>
        <w:t>. Проектна документация</w:t>
      </w:r>
    </w:p>
    <w:p w:rsidR="004B6EA1" w:rsidRPr="00E14A82" w:rsidRDefault="004B6EA1" w:rsidP="00C419F4">
      <w:pPr>
        <w:widowControl w:val="0"/>
        <w:autoSpaceDE w:val="0"/>
        <w:autoSpaceDN w:val="0"/>
        <w:adjustRightInd w:val="0"/>
        <w:spacing w:before="120" w:after="120"/>
        <w:ind w:firstLine="567"/>
        <w:jc w:val="both"/>
        <w:rPr>
          <w:rStyle w:val="PageNumber"/>
          <w:b/>
          <w:bCs/>
          <w:sz w:val="36"/>
          <w:szCs w:val="36"/>
        </w:rPr>
      </w:pPr>
      <w:r w:rsidRPr="00E14A82">
        <w:rPr>
          <w:rStyle w:val="PageNumber"/>
        </w:rPr>
        <w:t>Проектната документация да се изработи и представи в обем и съдържание, съгласно</w:t>
      </w:r>
      <w:r w:rsidRPr="00E14A82">
        <w:rPr>
          <w:b/>
          <w:bCs/>
          <w:sz w:val="36"/>
          <w:szCs w:val="36"/>
        </w:rPr>
        <w:t xml:space="preserve"> </w:t>
      </w:r>
      <w:r w:rsidRPr="00E14A82">
        <w:rPr>
          <w:bCs/>
        </w:rPr>
        <w:t>Наредба № 4 от 21.05.2001 г. за обхвата и съдържанието на инвестиционните проекти,</w:t>
      </w:r>
      <w:r w:rsidRPr="00E14A82">
        <w:rPr>
          <w:rStyle w:val="PageNumber"/>
        </w:rPr>
        <w:t xml:space="preserve"> за фаза </w:t>
      </w:r>
      <w:r w:rsidR="003A14DF">
        <w:rPr>
          <w:rStyle w:val="PageNumber"/>
        </w:rPr>
        <w:t>технически</w:t>
      </w:r>
      <w:r w:rsidRPr="00E14A82">
        <w:rPr>
          <w:rStyle w:val="PageNumber"/>
        </w:rPr>
        <w:t xml:space="preserve"> проект: обяснителна записка, количествени сметки за видовете работи, графични материали - чертежи с детайли към тях и всички подробности, отнасящи се за набелязаното строителство, и да е съставена от следните части:</w:t>
      </w:r>
    </w:p>
    <w:p w:rsidR="004B6EA1" w:rsidRPr="00D11640" w:rsidRDefault="00D11640" w:rsidP="00C419F4">
      <w:pPr>
        <w:numPr>
          <w:ilvl w:val="0"/>
          <w:numId w:val="35"/>
        </w:numPr>
        <w:autoSpaceDE w:val="0"/>
        <w:autoSpaceDN w:val="0"/>
        <w:adjustRightInd w:val="0"/>
        <w:spacing w:before="120" w:after="120"/>
        <w:ind w:left="0" w:firstLine="0"/>
        <w:jc w:val="both"/>
        <w:rPr>
          <w:b/>
        </w:rPr>
      </w:pPr>
      <w:r w:rsidRPr="00D11640">
        <w:rPr>
          <w:b/>
        </w:rPr>
        <w:t>Част „</w:t>
      </w:r>
      <w:r w:rsidR="004B6EA1" w:rsidRPr="00D11640">
        <w:rPr>
          <w:b/>
        </w:rPr>
        <w:t>Геодезия</w:t>
      </w:r>
      <w:r w:rsidRPr="00D11640">
        <w:rPr>
          <w:b/>
        </w:rPr>
        <w:t>“:</w:t>
      </w:r>
    </w:p>
    <w:p w:rsidR="00D11640" w:rsidRPr="00D11640" w:rsidRDefault="00D11640" w:rsidP="00C419F4">
      <w:pPr>
        <w:pStyle w:val="BodyTextIndent"/>
        <w:spacing w:before="120"/>
        <w:ind w:left="720"/>
        <w:jc w:val="both"/>
      </w:pPr>
      <w:r w:rsidRPr="00D11640">
        <w:t>- Обяснителна записка</w:t>
      </w:r>
    </w:p>
    <w:p w:rsidR="00D11640" w:rsidRPr="00D11640" w:rsidRDefault="00D11640" w:rsidP="00C419F4">
      <w:pPr>
        <w:pStyle w:val="BodyTextIndent"/>
        <w:spacing w:before="120"/>
        <w:ind w:left="720"/>
        <w:jc w:val="both"/>
      </w:pPr>
      <w:r w:rsidRPr="00D11640">
        <w:t>- Координатен регистър на изходните точки</w:t>
      </w:r>
    </w:p>
    <w:p w:rsidR="00D11640" w:rsidRPr="00D11640" w:rsidRDefault="00D11640" w:rsidP="00C419F4">
      <w:pPr>
        <w:pStyle w:val="BodyTextIndent"/>
        <w:spacing w:before="120"/>
        <w:ind w:left="720"/>
        <w:jc w:val="both"/>
      </w:pPr>
      <w:r w:rsidRPr="00D11640">
        <w:t>- Координатен регистър на опорния полигонов ход</w:t>
      </w:r>
    </w:p>
    <w:p w:rsidR="00D11640" w:rsidRPr="00D11640" w:rsidRDefault="00D11640" w:rsidP="00C419F4">
      <w:pPr>
        <w:pStyle w:val="BodyTextIndent"/>
        <w:spacing w:before="120"/>
        <w:ind w:left="720"/>
        <w:jc w:val="both"/>
      </w:pPr>
      <w:r w:rsidRPr="00D11640">
        <w:t>- Координатен регистър на заснетите точки</w:t>
      </w:r>
    </w:p>
    <w:p w:rsidR="00D11640" w:rsidRPr="00D11640" w:rsidRDefault="00D11640" w:rsidP="00C419F4">
      <w:pPr>
        <w:pStyle w:val="BodyTextIndent"/>
        <w:spacing w:before="120"/>
        <w:ind w:left="720"/>
        <w:jc w:val="both"/>
      </w:pPr>
      <w:r w:rsidRPr="00D11640">
        <w:t>- Координатен регистър на пикетните точки от оста на пътя</w:t>
      </w:r>
    </w:p>
    <w:p w:rsidR="00D11640" w:rsidRPr="00D11640" w:rsidRDefault="00D11640" w:rsidP="00C419F4">
      <w:pPr>
        <w:pStyle w:val="BodyTextIndent"/>
        <w:spacing w:before="120"/>
        <w:ind w:left="720"/>
        <w:jc w:val="both"/>
      </w:pPr>
      <w:r w:rsidRPr="00D11640">
        <w:t>- Схема на изходните точки</w:t>
      </w:r>
    </w:p>
    <w:p w:rsidR="00D11640" w:rsidRPr="00D11640" w:rsidRDefault="00D11640" w:rsidP="00C419F4">
      <w:pPr>
        <w:pStyle w:val="BodyTextIndent"/>
        <w:spacing w:before="120"/>
        <w:ind w:left="720"/>
        <w:jc w:val="both"/>
      </w:pPr>
      <w:r w:rsidRPr="00D11640">
        <w:t xml:space="preserve">- Тахиметрична снимка и терен </w:t>
      </w:r>
    </w:p>
    <w:p w:rsidR="00D11640" w:rsidRPr="00D11640" w:rsidRDefault="00D11640" w:rsidP="00C419F4">
      <w:pPr>
        <w:pStyle w:val="BodyTextIndent"/>
        <w:spacing w:before="120"/>
        <w:ind w:left="720"/>
        <w:jc w:val="both"/>
      </w:pPr>
      <w:r w:rsidRPr="00D11640">
        <w:t>- Тахиметрична снимка и ситуация</w:t>
      </w:r>
    </w:p>
    <w:p w:rsidR="00D11640" w:rsidRPr="00D11640" w:rsidRDefault="00D11640" w:rsidP="00C419F4">
      <w:pPr>
        <w:pStyle w:val="BodyTextIndent"/>
        <w:spacing w:before="120"/>
        <w:ind w:left="720"/>
        <w:jc w:val="both"/>
      </w:pPr>
      <w:r w:rsidRPr="00D11640">
        <w:t>- Проектно трасе на пътя и терен в М 1:2000 за целия участък от пътя; фрагменти</w:t>
      </w:r>
      <w:r>
        <w:t xml:space="preserve"> в М 1:1000 за специфични места</w:t>
      </w:r>
    </w:p>
    <w:p w:rsidR="00D11640" w:rsidRPr="00D11640" w:rsidRDefault="00D11640" w:rsidP="00C419F4">
      <w:pPr>
        <w:pStyle w:val="BodyTextIndent"/>
        <w:numPr>
          <w:ilvl w:val="0"/>
          <w:numId w:val="35"/>
        </w:numPr>
        <w:spacing w:before="120"/>
        <w:ind w:hanging="720"/>
        <w:jc w:val="both"/>
        <w:rPr>
          <w:b/>
        </w:rPr>
      </w:pPr>
      <w:r w:rsidRPr="00D11640">
        <w:rPr>
          <w:b/>
        </w:rPr>
        <w:t>Част “Геология”</w:t>
      </w:r>
    </w:p>
    <w:p w:rsidR="00D11640" w:rsidRPr="00D11640" w:rsidRDefault="00D11640" w:rsidP="00C419F4">
      <w:pPr>
        <w:pStyle w:val="BodyTextIndent"/>
        <w:spacing w:before="120"/>
        <w:ind w:left="720"/>
        <w:jc w:val="both"/>
      </w:pPr>
      <w:r w:rsidRPr="00D11640">
        <w:t>- Обяснителна записка</w:t>
      </w:r>
    </w:p>
    <w:p w:rsidR="00D11640" w:rsidRPr="00D11640" w:rsidRDefault="00D11640" w:rsidP="00C419F4">
      <w:pPr>
        <w:pStyle w:val="BodyTextIndent"/>
        <w:spacing w:before="120"/>
        <w:ind w:left="720"/>
        <w:jc w:val="both"/>
      </w:pPr>
      <w:r w:rsidRPr="00D11640">
        <w:lastRenderedPageBreak/>
        <w:t>- Инженерно</w:t>
      </w:r>
      <w:r>
        <w:t>-</w:t>
      </w:r>
      <w:r w:rsidRPr="00D11640">
        <w:t>геоложки и хидрогеоложки доклад</w:t>
      </w:r>
    </w:p>
    <w:p w:rsidR="004B6EA1" w:rsidRPr="00770473" w:rsidRDefault="00D11640" w:rsidP="00C419F4">
      <w:pPr>
        <w:numPr>
          <w:ilvl w:val="0"/>
          <w:numId w:val="35"/>
        </w:numPr>
        <w:autoSpaceDE w:val="0"/>
        <w:autoSpaceDN w:val="0"/>
        <w:adjustRightInd w:val="0"/>
        <w:spacing w:before="120" w:after="120"/>
        <w:ind w:left="0" w:firstLine="0"/>
        <w:jc w:val="both"/>
        <w:rPr>
          <w:b/>
        </w:rPr>
      </w:pPr>
      <w:r w:rsidRPr="00770473">
        <w:rPr>
          <w:b/>
        </w:rPr>
        <w:t xml:space="preserve">Част </w:t>
      </w:r>
      <w:r w:rsidR="00C86E5F" w:rsidRPr="00770473">
        <w:rPr>
          <w:b/>
        </w:rPr>
        <w:t>„</w:t>
      </w:r>
      <w:r w:rsidR="004B6EA1" w:rsidRPr="00770473">
        <w:rPr>
          <w:b/>
        </w:rPr>
        <w:t>Пътна</w:t>
      </w:r>
      <w:r w:rsidR="00770473" w:rsidRPr="00770473">
        <w:rPr>
          <w:b/>
        </w:rPr>
        <w:t>“</w:t>
      </w:r>
    </w:p>
    <w:p w:rsidR="00D11640" w:rsidRPr="00D11640" w:rsidRDefault="00D11640" w:rsidP="00C419F4">
      <w:pPr>
        <w:pStyle w:val="BodyTextIndent"/>
        <w:spacing w:before="120"/>
        <w:ind w:left="0" w:firstLine="540"/>
        <w:jc w:val="both"/>
      </w:pPr>
      <w:r w:rsidRPr="00770473">
        <w:tab/>
        <w:t>- Обясните</w:t>
      </w:r>
      <w:r w:rsidRPr="00D11640">
        <w:t>лна записка</w:t>
      </w:r>
    </w:p>
    <w:p w:rsidR="00D11640" w:rsidRPr="00D11640" w:rsidRDefault="00D11640" w:rsidP="00C419F4">
      <w:pPr>
        <w:pStyle w:val="BodyTextIndent"/>
        <w:spacing w:before="120"/>
        <w:ind w:left="0" w:firstLine="540"/>
        <w:jc w:val="both"/>
      </w:pPr>
      <w:r w:rsidRPr="00D11640">
        <w:tab/>
        <w:t>- Ситуация – геометрично решение</w:t>
      </w:r>
    </w:p>
    <w:p w:rsidR="00D11640" w:rsidRPr="00D11640" w:rsidRDefault="00D11640" w:rsidP="00C419F4">
      <w:pPr>
        <w:pStyle w:val="BodyTextIndent"/>
        <w:numPr>
          <w:ilvl w:val="0"/>
          <w:numId w:val="37"/>
        </w:numPr>
        <w:tabs>
          <w:tab w:val="clear" w:pos="360"/>
          <w:tab w:val="num" w:pos="720"/>
        </w:tabs>
        <w:spacing w:before="120"/>
        <w:ind w:left="0" w:firstLine="540"/>
        <w:jc w:val="both"/>
      </w:pPr>
      <w:r w:rsidRPr="00D11640">
        <w:t>- Надлъжен профил</w:t>
      </w:r>
    </w:p>
    <w:p w:rsidR="00D11640" w:rsidRPr="00D11640" w:rsidRDefault="00D11640" w:rsidP="00C419F4">
      <w:pPr>
        <w:pStyle w:val="BodyTextIndent"/>
        <w:numPr>
          <w:ilvl w:val="0"/>
          <w:numId w:val="37"/>
        </w:numPr>
        <w:tabs>
          <w:tab w:val="clear" w:pos="360"/>
          <w:tab w:val="num" w:pos="720"/>
        </w:tabs>
        <w:spacing w:before="120"/>
        <w:ind w:left="0" w:firstLine="540"/>
        <w:jc w:val="both"/>
      </w:pPr>
      <w:r w:rsidRPr="00D11640">
        <w:t>- Подробни напречни профили</w:t>
      </w:r>
    </w:p>
    <w:p w:rsidR="00D11640" w:rsidRPr="00D11640" w:rsidRDefault="00D11640" w:rsidP="00C419F4">
      <w:pPr>
        <w:pStyle w:val="BodyTextIndent"/>
        <w:numPr>
          <w:ilvl w:val="0"/>
          <w:numId w:val="37"/>
        </w:numPr>
        <w:tabs>
          <w:tab w:val="clear" w:pos="360"/>
          <w:tab w:val="num" w:pos="720"/>
        </w:tabs>
        <w:spacing w:before="120"/>
        <w:ind w:left="0" w:firstLine="540"/>
        <w:jc w:val="both"/>
      </w:pPr>
      <w:r w:rsidRPr="00D11640">
        <w:t>- Типови напречни профили</w:t>
      </w:r>
    </w:p>
    <w:p w:rsidR="00D11640" w:rsidRPr="00D11640" w:rsidRDefault="00D11640" w:rsidP="00C419F4">
      <w:pPr>
        <w:pStyle w:val="BodyTextIndent"/>
        <w:numPr>
          <w:ilvl w:val="0"/>
          <w:numId w:val="37"/>
        </w:numPr>
        <w:tabs>
          <w:tab w:val="clear" w:pos="360"/>
          <w:tab w:val="num" w:pos="720"/>
        </w:tabs>
        <w:spacing w:before="120"/>
        <w:ind w:left="0" w:firstLine="540"/>
        <w:jc w:val="both"/>
      </w:pPr>
      <w:r w:rsidRPr="00D11640">
        <w:t>- Детайли за конструкциите на настилките, еластичните огради и др.</w:t>
      </w:r>
    </w:p>
    <w:p w:rsidR="00D11640" w:rsidRPr="00D11640" w:rsidRDefault="00D11640" w:rsidP="00C419F4">
      <w:pPr>
        <w:pStyle w:val="BodyTextIndent"/>
        <w:numPr>
          <w:ilvl w:val="0"/>
          <w:numId w:val="37"/>
        </w:numPr>
        <w:spacing w:before="120"/>
        <w:ind w:left="0" w:firstLine="540"/>
        <w:jc w:val="both"/>
      </w:pPr>
      <w:r w:rsidRPr="00D11640">
        <w:t xml:space="preserve">      - Мостови и други съоръжения</w:t>
      </w:r>
    </w:p>
    <w:p w:rsidR="00D11640" w:rsidRDefault="00D11640" w:rsidP="00C419F4">
      <w:pPr>
        <w:pStyle w:val="BodyTextIndent"/>
        <w:numPr>
          <w:ilvl w:val="0"/>
          <w:numId w:val="37"/>
        </w:numPr>
        <w:spacing w:before="120"/>
        <w:ind w:left="0" w:firstLine="540"/>
        <w:jc w:val="both"/>
      </w:pPr>
      <w:r w:rsidRPr="00D11640">
        <w:t xml:space="preserve">      - Кръстовища</w:t>
      </w:r>
    </w:p>
    <w:p w:rsidR="00B93674" w:rsidRPr="00B93674" w:rsidRDefault="00B93674" w:rsidP="00C419F4">
      <w:pPr>
        <w:numPr>
          <w:ilvl w:val="0"/>
          <w:numId w:val="35"/>
        </w:numPr>
        <w:autoSpaceDE w:val="0"/>
        <w:autoSpaceDN w:val="0"/>
        <w:adjustRightInd w:val="0"/>
        <w:spacing w:before="120" w:after="120"/>
        <w:ind w:left="0" w:firstLine="0"/>
        <w:jc w:val="both"/>
        <w:rPr>
          <w:b/>
        </w:rPr>
      </w:pPr>
      <w:r w:rsidRPr="00B93674">
        <w:rPr>
          <w:b/>
        </w:rPr>
        <w:t>Част „Конструктивна“ - мостови съоръжения</w:t>
      </w:r>
    </w:p>
    <w:p w:rsidR="00B93674" w:rsidRDefault="00B93674" w:rsidP="00C419F4">
      <w:pPr>
        <w:pStyle w:val="Title"/>
        <w:spacing w:before="120" w:after="120"/>
        <w:ind w:left="720"/>
        <w:jc w:val="both"/>
        <w:rPr>
          <w:b w:val="0"/>
          <w:sz w:val="24"/>
          <w:szCs w:val="24"/>
        </w:rPr>
      </w:pPr>
      <w:r w:rsidRPr="00B93674">
        <w:rPr>
          <w:b w:val="0"/>
          <w:sz w:val="24"/>
          <w:szCs w:val="24"/>
        </w:rPr>
        <w:t>- Обяснителна записка</w:t>
      </w:r>
    </w:p>
    <w:p w:rsidR="00B93674" w:rsidRPr="00B93674" w:rsidRDefault="00B93674" w:rsidP="00C419F4">
      <w:pPr>
        <w:pStyle w:val="Title"/>
        <w:spacing w:before="120" w:after="120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Pr="00B93674">
        <w:rPr>
          <w:b w:val="0"/>
          <w:sz w:val="24"/>
          <w:szCs w:val="24"/>
        </w:rPr>
        <w:t>Водостоци – чертежи</w:t>
      </w:r>
    </w:p>
    <w:p w:rsidR="00C86E5F" w:rsidRPr="00FA2C10" w:rsidRDefault="00C86E5F" w:rsidP="00C419F4">
      <w:pPr>
        <w:pStyle w:val="Title"/>
        <w:numPr>
          <w:ilvl w:val="0"/>
          <w:numId w:val="35"/>
        </w:numPr>
        <w:spacing w:before="120" w:after="120"/>
        <w:ind w:hanging="720"/>
        <w:jc w:val="both"/>
        <w:rPr>
          <w:sz w:val="24"/>
          <w:szCs w:val="24"/>
        </w:rPr>
      </w:pPr>
      <w:r w:rsidRPr="00FA2C10">
        <w:rPr>
          <w:sz w:val="24"/>
          <w:szCs w:val="24"/>
        </w:rPr>
        <w:t>Част „Организация и безопасност на движението“</w:t>
      </w:r>
    </w:p>
    <w:p w:rsidR="00C86E5F" w:rsidRDefault="00C86E5F" w:rsidP="00C419F4">
      <w:pPr>
        <w:pStyle w:val="Title"/>
        <w:spacing w:before="120" w:after="120"/>
        <w:ind w:left="720"/>
        <w:jc w:val="both"/>
        <w:rPr>
          <w:b w:val="0"/>
          <w:sz w:val="24"/>
          <w:szCs w:val="24"/>
        </w:rPr>
      </w:pPr>
      <w:r w:rsidRPr="00B93674">
        <w:rPr>
          <w:b w:val="0"/>
          <w:sz w:val="24"/>
          <w:szCs w:val="24"/>
        </w:rPr>
        <w:t>- Обяснителна записка</w:t>
      </w:r>
    </w:p>
    <w:p w:rsidR="00C86E5F" w:rsidRPr="00B93674" w:rsidRDefault="00C86E5F" w:rsidP="00C419F4">
      <w:pPr>
        <w:pStyle w:val="Title"/>
        <w:spacing w:before="120" w:after="120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Ч</w:t>
      </w:r>
      <w:r w:rsidRPr="00B93674">
        <w:rPr>
          <w:b w:val="0"/>
          <w:sz w:val="24"/>
          <w:szCs w:val="24"/>
        </w:rPr>
        <w:t>ертежи</w:t>
      </w:r>
    </w:p>
    <w:p w:rsidR="009F01EF" w:rsidRPr="009F01EF" w:rsidRDefault="009F01EF" w:rsidP="00C419F4">
      <w:pPr>
        <w:numPr>
          <w:ilvl w:val="0"/>
          <w:numId w:val="35"/>
        </w:numPr>
        <w:autoSpaceDE w:val="0"/>
        <w:autoSpaceDN w:val="0"/>
        <w:adjustRightInd w:val="0"/>
        <w:spacing w:before="120" w:after="120"/>
        <w:ind w:left="0" w:firstLine="0"/>
        <w:jc w:val="both"/>
      </w:pPr>
      <w:r w:rsidRPr="009F01EF">
        <w:rPr>
          <w:b/>
        </w:rPr>
        <w:t>Част „Подземна и надземна техническа инфраструктура“</w:t>
      </w:r>
    </w:p>
    <w:p w:rsidR="00C86E5F" w:rsidRDefault="009F01EF" w:rsidP="00C419F4">
      <w:pPr>
        <w:pStyle w:val="BodyTextIndent"/>
        <w:spacing w:before="120"/>
        <w:ind w:left="720"/>
        <w:jc w:val="both"/>
      </w:pPr>
      <w:r w:rsidRPr="00C86E5F">
        <w:t xml:space="preserve">- </w:t>
      </w:r>
      <w:r w:rsidR="00C86E5F" w:rsidRPr="00C86E5F">
        <w:t>Обяснителна записка</w:t>
      </w:r>
    </w:p>
    <w:p w:rsidR="009F01EF" w:rsidRPr="00C86E5F" w:rsidRDefault="00C86E5F" w:rsidP="00C419F4">
      <w:pPr>
        <w:pStyle w:val="BodyTextIndent"/>
        <w:spacing w:before="120"/>
        <w:ind w:left="720"/>
        <w:jc w:val="both"/>
      </w:pPr>
      <w:r>
        <w:t xml:space="preserve">- </w:t>
      </w:r>
      <w:r w:rsidR="009F01EF" w:rsidRPr="00C86E5F">
        <w:t>Детайли за укрепване и/или защита на съоръженията</w:t>
      </w:r>
    </w:p>
    <w:p w:rsidR="009F01EF" w:rsidRDefault="009F01EF" w:rsidP="00C419F4">
      <w:pPr>
        <w:pStyle w:val="BodyTextIndent"/>
        <w:spacing w:before="120"/>
        <w:ind w:left="720"/>
        <w:jc w:val="both"/>
      </w:pPr>
      <w:r w:rsidRPr="00C86E5F">
        <w:t>-</w:t>
      </w:r>
      <w:r w:rsidR="00C86E5F">
        <w:t xml:space="preserve"> </w:t>
      </w:r>
      <w:r w:rsidRPr="00C86E5F">
        <w:t>Проекти за реконструкция – при доказана необходимост, съгласувано с експлоат</w:t>
      </w:r>
      <w:r w:rsidR="00C86E5F" w:rsidRPr="00C86E5F">
        <w:t>ационните дружества</w:t>
      </w:r>
    </w:p>
    <w:p w:rsidR="00C86E5F" w:rsidRPr="00C86E5F" w:rsidRDefault="00C86E5F" w:rsidP="00C419F4">
      <w:pPr>
        <w:pStyle w:val="BodyTextIndent"/>
        <w:spacing w:before="120"/>
        <w:ind w:left="720"/>
        <w:jc w:val="both"/>
      </w:pPr>
      <w:r>
        <w:t>- П</w:t>
      </w:r>
      <w:r w:rsidRPr="005B3F26">
        <w:rPr>
          <w:rFonts w:eastAsiaTheme="minorHAnsi"/>
          <w:lang w:eastAsia="en-US"/>
        </w:rPr>
        <w:t xml:space="preserve">роект за </w:t>
      </w:r>
      <w:r w:rsidR="003A14DF">
        <w:t>изграждане на защитни тръби и защитени шахти, положени в подземната инфраструктура, за</w:t>
      </w:r>
      <w:r w:rsidR="003A14DF" w:rsidRPr="00B767C5">
        <w:rPr>
          <w:rFonts w:eastAsiaTheme="minorHAnsi"/>
          <w:lang w:eastAsia="en-US"/>
        </w:rPr>
        <w:t xml:space="preserve"> </w:t>
      </w:r>
      <w:r w:rsidR="003A14DF" w:rsidRPr="005B3F26">
        <w:rPr>
          <w:rFonts w:eastAsiaTheme="minorHAnsi"/>
          <w:lang w:eastAsia="en-US"/>
        </w:rPr>
        <w:t>полагане на подземни мрежи за широколентов интернет</w:t>
      </w:r>
      <w:r w:rsidR="003A14DF">
        <w:t>.</w:t>
      </w:r>
    </w:p>
    <w:p w:rsidR="009F01EF" w:rsidRPr="00770473" w:rsidRDefault="00770473" w:rsidP="00C419F4">
      <w:pPr>
        <w:numPr>
          <w:ilvl w:val="0"/>
          <w:numId w:val="35"/>
        </w:numPr>
        <w:autoSpaceDE w:val="0"/>
        <w:autoSpaceDN w:val="0"/>
        <w:adjustRightInd w:val="0"/>
        <w:spacing w:before="120" w:after="120"/>
        <w:ind w:left="0" w:firstLine="0"/>
        <w:jc w:val="both"/>
      </w:pPr>
      <w:r w:rsidRPr="00C43B4C">
        <w:rPr>
          <w:b/>
        </w:rPr>
        <w:t>Част „Временна организация и безопасност на движението“</w:t>
      </w:r>
    </w:p>
    <w:p w:rsidR="00770473" w:rsidRDefault="00770473" w:rsidP="00C419F4">
      <w:pPr>
        <w:pStyle w:val="Title"/>
        <w:spacing w:before="120" w:after="120"/>
        <w:ind w:left="720"/>
        <w:jc w:val="both"/>
        <w:rPr>
          <w:b w:val="0"/>
          <w:sz w:val="24"/>
          <w:szCs w:val="24"/>
        </w:rPr>
      </w:pPr>
      <w:r w:rsidRPr="00B93674">
        <w:rPr>
          <w:b w:val="0"/>
          <w:sz w:val="24"/>
          <w:szCs w:val="24"/>
        </w:rPr>
        <w:t>- Обяснителна записка</w:t>
      </w:r>
    </w:p>
    <w:p w:rsidR="00770473" w:rsidRPr="00B93674" w:rsidRDefault="00770473" w:rsidP="00C419F4">
      <w:pPr>
        <w:pStyle w:val="Title"/>
        <w:spacing w:before="120" w:after="120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Ч</w:t>
      </w:r>
      <w:r w:rsidRPr="00B93674">
        <w:rPr>
          <w:b w:val="0"/>
          <w:sz w:val="24"/>
          <w:szCs w:val="24"/>
        </w:rPr>
        <w:t>ертежи</w:t>
      </w:r>
    </w:p>
    <w:p w:rsidR="00770473" w:rsidRPr="00770473" w:rsidRDefault="00770473" w:rsidP="00C419F4">
      <w:pPr>
        <w:pStyle w:val="Title"/>
        <w:numPr>
          <w:ilvl w:val="0"/>
          <w:numId w:val="35"/>
        </w:numPr>
        <w:spacing w:before="120" w:after="120"/>
        <w:ind w:hanging="720"/>
        <w:jc w:val="both"/>
        <w:rPr>
          <w:sz w:val="24"/>
          <w:szCs w:val="24"/>
        </w:rPr>
      </w:pPr>
      <w:r w:rsidRPr="00770473">
        <w:rPr>
          <w:sz w:val="24"/>
          <w:szCs w:val="24"/>
        </w:rPr>
        <w:t>Част „</w:t>
      </w:r>
      <w:r>
        <w:rPr>
          <w:sz w:val="24"/>
          <w:szCs w:val="24"/>
        </w:rPr>
        <w:t>План за безопасност и здраве</w:t>
      </w:r>
      <w:r w:rsidRPr="00770473">
        <w:rPr>
          <w:sz w:val="24"/>
          <w:szCs w:val="24"/>
        </w:rPr>
        <w:t xml:space="preserve">“ </w:t>
      </w:r>
    </w:p>
    <w:p w:rsidR="00770473" w:rsidRDefault="00770473" w:rsidP="00C419F4">
      <w:pPr>
        <w:pStyle w:val="Title"/>
        <w:spacing w:before="120" w:after="120"/>
        <w:ind w:left="720"/>
        <w:jc w:val="both"/>
        <w:rPr>
          <w:b w:val="0"/>
          <w:sz w:val="24"/>
          <w:szCs w:val="24"/>
        </w:rPr>
      </w:pPr>
      <w:r w:rsidRPr="00770473">
        <w:rPr>
          <w:b w:val="0"/>
          <w:sz w:val="24"/>
          <w:szCs w:val="24"/>
        </w:rPr>
        <w:t>- Обяснителна</w:t>
      </w:r>
      <w:r w:rsidRPr="00B93674">
        <w:rPr>
          <w:b w:val="0"/>
          <w:sz w:val="24"/>
          <w:szCs w:val="24"/>
        </w:rPr>
        <w:t xml:space="preserve"> записка</w:t>
      </w:r>
    </w:p>
    <w:p w:rsidR="00770473" w:rsidRPr="00B93674" w:rsidRDefault="00770473" w:rsidP="00C419F4">
      <w:pPr>
        <w:pStyle w:val="Title"/>
        <w:spacing w:before="120" w:after="120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Ч</w:t>
      </w:r>
      <w:r w:rsidRPr="00B93674">
        <w:rPr>
          <w:b w:val="0"/>
          <w:sz w:val="24"/>
          <w:szCs w:val="24"/>
        </w:rPr>
        <w:t>ертежи</w:t>
      </w:r>
    </w:p>
    <w:p w:rsidR="00B93674" w:rsidRPr="004B5E63" w:rsidRDefault="003A14DF" w:rsidP="00C419F4">
      <w:pPr>
        <w:numPr>
          <w:ilvl w:val="0"/>
          <w:numId w:val="35"/>
        </w:numPr>
        <w:autoSpaceDE w:val="0"/>
        <w:autoSpaceDN w:val="0"/>
        <w:adjustRightInd w:val="0"/>
        <w:spacing w:before="120" w:after="120"/>
        <w:ind w:left="0" w:firstLine="0"/>
        <w:jc w:val="both"/>
        <w:rPr>
          <w:b/>
        </w:rPr>
      </w:pPr>
      <w:r w:rsidRPr="003A14DF">
        <w:rPr>
          <w:b/>
        </w:rPr>
        <w:t>Част „</w:t>
      </w:r>
      <w:r w:rsidR="00B93674" w:rsidRPr="003A14DF">
        <w:rPr>
          <w:b/>
        </w:rPr>
        <w:t>План за</w:t>
      </w:r>
      <w:r w:rsidR="00B93674" w:rsidRPr="004B5E63">
        <w:rPr>
          <w:b/>
        </w:rPr>
        <w:t xml:space="preserve"> управление на строителните отпадъци</w:t>
      </w:r>
      <w:r>
        <w:rPr>
          <w:b/>
        </w:rPr>
        <w:t>“</w:t>
      </w:r>
      <w:r w:rsidR="00B93674" w:rsidRPr="004B5E63">
        <w:rPr>
          <w:b/>
        </w:rPr>
        <w:t xml:space="preserve"> /ПУСО/</w:t>
      </w:r>
    </w:p>
    <w:p w:rsidR="004B5E63" w:rsidRDefault="004B5E63" w:rsidP="00C419F4">
      <w:pPr>
        <w:pStyle w:val="Title"/>
        <w:spacing w:before="120" w:after="120"/>
        <w:ind w:left="720"/>
        <w:jc w:val="both"/>
        <w:rPr>
          <w:b w:val="0"/>
          <w:sz w:val="24"/>
          <w:szCs w:val="24"/>
        </w:rPr>
      </w:pPr>
      <w:r w:rsidRPr="00770473">
        <w:rPr>
          <w:b w:val="0"/>
          <w:sz w:val="24"/>
          <w:szCs w:val="24"/>
        </w:rPr>
        <w:t>- Обяснителна</w:t>
      </w:r>
      <w:r w:rsidRPr="00B93674">
        <w:rPr>
          <w:b w:val="0"/>
          <w:sz w:val="24"/>
          <w:szCs w:val="24"/>
        </w:rPr>
        <w:t xml:space="preserve"> записка</w:t>
      </w:r>
    </w:p>
    <w:p w:rsidR="004B6EA1" w:rsidRDefault="00DA7825" w:rsidP="00C419F4">
      <w:pPr>
        <w:numPr>
          <w:ilvl w:val="0"/>
          <w:numId w:val="35"/>
        </w:numPr>
        <w:autoSpaceDE w:val="0"/>
        <w:autoSpaceDN w:val="0"/>
        <w:adjustRightInd w:val="0"/>
        <w:spacing w:before="120" w:after="120"/>
        <w:ind w:left="0" w:firstLine="0"/>
        <w:jc w:val="both"/>
        <w:rPr>
          <w:b/>
        </w:rPr>
      </w:pPr>
      <w:r w:rsidRPr="00DA7825">
        <w:rPr>
          <w:b/>
        </w:rPr>
        <w:t>Част „Пожарна безопасност“</w:t>
      </w:r>
    </w:p>
    <w:p w:rsidR="00DA7825" w:rsidRDefault="00DA7825" w:rsidP="00C419F4">
      <w:pPr>
        <w:pStyle w:val="Title"/>
        <w:spacing w:before="120" w:after="120"/>
        <w:ind w:left="720"/>
        <w:jc w:val="both"/>
        <w:rPr>
          <w:b w:val="0"/>
          <w:sz w:val="24"/>
          <w:szCs w:val="24"/>
        </w:rPr>
      </w:pPr>
      <w:r w:rsidRPr="00770473">
        <w:rPr>
          <w:b w:val="0"/>
          <w:sz w:val="24"/>
          <w:szCs w:val="24"/>
        </w:rPr>
        <w:t>- Обяснителна</w:t>
      </w:r>
      <w:r w:rsidRPr="00B93674">
        <w:rPr>
          <w:b w:val="0"/>
          <w:sz w:val="24"/>
          <w:szCs w:val="24"/>
        </w:rPr>
        <w:t xml:space="preserve"> записка</w:t>
      </w:r>
    </w:p>
    <w:p w:rsidR="00DA7825" w:rsidRPr="00B93674" w:rsidRDefault="00DA7825" w:rsidP="00C419F4">
      <w:pPr>
        <w:pStyle w:val="Title"/>
        <w:spacing w:before="120" w:after="120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Ч</w:t>
      </w:r>
      <w:r w:rsidRPr="00B93674">
        <w:rPr>
          <w:b w:val="0"/>
          <w:sz w:val="24"/>
          <w:szCs w:val="24"/>
        </w:rPr>
        <w:t>ертежи</w:t>
      </w:r>
    </w:p>
    <w:p w:rsidR="00DA7825" w:rsidRDefault="00DA7825" w:rsidP="00C419F4">
      <w:pPr>
        <w:numPr>
          <w:ilvl w:val="0"/>
          <w:numId w:val="35"/>
        </w:numPr>
        <w:autoSpaceDE w:val="0"/>
        <w:autoSpaceDN w:val="0"/>
        <w:adjustRightInd w:val="0"/>
        <w:spacing w:before="120" w:after="120"/>
        <w:ind w:left="0" w:firstLine="0"/>
        <w:jc w:val="both"/>
        <w:rPr>
          <w:b/>
        </w:rPr>
      </w:pPr>
      <w:r w:rsidRPr="00DA7825">
        <w:rPr>
          <w:b/>
        </w:rPr>
        <w:t>Количествени и Количествено-стойностни сметки</w:t>
      </w:r>
      <w:r w:rsidRPr="00DA7825">
        <w:t xml:space="preserve"> </w:t>
      </w:r>
      <w:r w:rsidRPr="00280793">
        <w:rPr>
          <w:b/>
        </w:rPr>
        <w:t xml:space="preserve">в т.ч. на магнитен носител </w:t>
      </w:r>
      <w:r>
        <w:rPr>
          <w:b/>
        </w:rPr>
        <w:t xml:space="preserve">- </w:t>
      </w:r>
      <w:r w:rsidRPr="00280793">
        <w:rPr>
          <w:b/>
        </w:rPr>
        <w:t>по всички части на проекта.</w:t>
      </w:r>
    </w:p>
    <w:p w:rsidR="004B6EA1" w:rsidRPr="00E14A82" w:rsidRDefault="004B6EA1" w:rsidP="00C419F4">
      <w:pPr>
        <w:spacing w:before="120" w:after="120"/>
        <w:ind w:firstLine="567"/>
        <w:jc w:val="both"/>
        <w:rPr>
          <w:rStyle w:val="PageNumber"/>
        </w:rPr>
      </w:pPr>
      <w:r w:rsidRPr="00E14A82">
        <w:rPr>
          <w:rStyle w:val="PageNumber"/>
          <w:b/>
        </w:rPr>
        <w:t>4.</w:t>
      </w:r>
      <w:r w:rsidR="00C37B0C">
        <w:rPr>
          <w:rStyle w:val="PageNumber"/>
          <w:b/>
        </w:rPr>
        <w:t>5</w:t>
      </w:r>
      <w:r w:rsidR="00E14A82" w:rsidRPr="00E14A82">
        <w:rPr>
          <w:rStyle w:val="PageNumber"/>
          <w:b/>
        </w:rPr>
        <w:t>.3</w:t>
      </w:r>
      <w:r w:rsidRPr="00E14A82">
        <w:rPr>
          <w:rStyle w:val="PageNumber"/>
          <w:b/>
        </w:rPr>
        <w:t xml:space="preserve">. </w:t>
      </w:r>
      <w:r w:rsidR="002A7A7F">
        <w:rPr>
          <w:rStyle w:val="PageNumber"/>
          <w:b/>
        </w:rPr>
        <w:t>Изходни данн</w:t>
      </w:r>
      <w:r w:rsidR="00F559CC">
        <w:rPr>
          <w:rStyle w:val="PageNumber"/>
          <w:b/>
        </w:rPr>
        <w:t>и</w:t>
      </w:r>
    </w:p>
    <w:p w:rsidR="004B6EA1" w:rsidRPr="00E14A82" w:rsidRDefault="002A7A7F" w:rsidP="00C419F4">
      <w:pPr>
        <w:spacing w:before="120" w:after="120"/>
        <w:ind w:firstLine="567"/>
        <w:jc w:val="both"/>
        <w:rPr>
          <w:rStyle w:val="PageNumber"/>
          <w:noProof/>
        </w:rPr>
      </w:pPr>
      <w:r>
        <w:rPr>
          <w:rStyle w:val="PageNumber"/>
        </w:rPr>
        <w:t>- Извадка от КВС</w:t>
      </w:r>
    </w:p>
    <w:p w:rsidR="003A14DF" w:rsidRDefault="003A14DF" w:rsidP="00C419F4">
      <w:pPr>
        <w:spacing w:before="120" w:after="120"/>
        <w:ind w:firstLine="567"/>
        <w:jc w:val="both"/>
        <w:rPr>
          <w:rStyle w:val="PageNumber"/>
          <w:b/>
        </w:rPr>
      </w:pPr>
    </w:p>
    <w:p w:rsidR="002A7A7F" w:rsidRPr="00E14A82" w:rsidRDefault="002A7A7F" w:rsidP="00C419F4">
      <w:pPr>
        <w:spacing w:before="120" w:after="120"/>
        <w:ind w:firstLine="567"/>
        <w:jc w:val="both"/>
        <w:rPr>
          <w:rStyle w:val="PageNumber"/>
        </w:rPr>
      </w:pPr>
      <w:r w:rsidRPr="00E14A82">
        <w:rPr>
          <w:rStyle w:val="PageNumber"/>
          <w:b/>
        </w:rPr>
        <w:lastRenderedPageBreak/>
        <w:t>4.</w:t>
      </w:r>
      <w:r>
        <w:rPr>
          <w:rStyle w:val="PageNumber"/>
          <w:b/>
        </w:rPr>
        <w:t>5</w:t>
      </w:r>
      <w:r w:rsidRPr="00E14A82">
        <w:rPr>
          <w:rStyle w:val="PageNumber"/>
          <w:b/>
        </w:rPr>
        <w:t>.</w:t>
      </w:r>
      <w:r>
        <w:rPr>
          <w:rStyle w:val="PageNumber"/>
          <w:b/>
        </w:rPr>
        <w:t>4</w:t>
      </w:r>
      <w:r w:rsidRPr="00E14A82">
        <w:rPr>
          <w:rStyle w:val="PageNumber"/>
          <w:b/>
        </w:rPr>
        <w:t>. Предаване на проекта</w:t>
      </w:r>
    </w:p>
    <w:p w:rsidR="002A7A7F" w:rsidRPr="00E14A82" w:rsidRDefault="009C4AC1" w:rsidP="00C419F4">
      <w:pPr>
        <w:spacing w:before="120" w:after="120"/>
        <w:ind w:firstLine="567"/>
        <w:jc w:val="both"/>
        <w:rPr>
          <w:rStyle w:val="PageNumber"/>
          <w:noProof/>
        </w:rPr>
      </w:pPr>
      <w:r>
        <w:rPr>
          <w:rStyle w:val="PageNumber"/>
        </w:rPr>
        <w:t>Инвестиционният</w:t>
      </w:r>
      <w:r w:rsidR="002A7A7F" w:rsidRPr="00E14A82">
        <w:rPr>
          <w:rStyle w:val="PageNumber"/>
        </w:rPr>
        <w:t xml:space="preserve"> проект да се </w:t>
      </w:r>
      <w:r w:rsidR="00DB3AED">
        <w:rPr>
          <w:rStyle w:val="PageNumber"/>
        </w:rPr>
        <w:t>о</w:t>
      </w:r>
      <w:r w:rsidR="002A7A7F" w:rsidRPr="00E14A82">
        <w:rPr>
          <w:rStyle w:val="PageNumber"/>
        </w:rPr>
        <w:t xml:space="preserve">комплектова и предаде на Възложителя в 5 (пет) еднообразни екземпляра </w:t>
      </w:r>
      <w:r w:rsidR="002A7A7F" w:rsidRPr="00E14A82">
        <w:rPr>
          <w:noProof/>
        </w:rPr>
        <w:t>на хартия и един на оптичен носител (CD) за разглеждане и приемане.</w:t>
      </w:r>
    </w:p>
    <w:p w:rsidR="004B6EA1" w:rsidRDefault="004B6EA1" w:rsidP="00C419F4">
      <w:pPr>
        <w:spacing w:before="120" w:after="120"/>
        <w:ind w:firstLine="567"/>
        <w:jc w:val="both"/>
        <w:rPr>
          <w:rFonts w:eastAsia="Calibri"/>
          <w:b/>
          <w:bCs/>
          <w:noProof/>
          <w:color w:val="000000"/>
        </w:rPr>
      </w:pPr>
    </w:p>
    <w:p w:rsidR="009F511F" w:rsidRDefault="009F511F" w:rsidP="00C419F4">
      <w:pPr>
        <w:pStyle w:val="ListParagraph"/>
        <w:spacing w:before="120" w:after="120"/>
        <w:ind w:left="0" w:firstLine="567"/>
        <w:jc w:val="both"/>
        <w:rPr>
          <w:b/>
          <w:bCs/>
        </w:rPr>
      </w:pPr>
      <w:r>
        <w:rPr>
          <w:b/>
          <w:bCs/>
        </w:rPr>
        <w:t>4.</w:t>
      </w:r>
      <w:r w:rsidR="00C37B0C">
        <w:rPr>
          <w:b/>
          <w:bCs/>
        </w:rPr>
        <w:t>5</w:t>
      </w:r>
      <w:r>
        <w:rPr>
          <w:b/>
          <w:bCs/>
        </w:rPr>
        <w:t>.</w:t>
      </w:r>
      <w:r w:rsidR="002A7A7F">
        <w:rPr>
          <w:b/>
          <w:bCs/>
        </w:rPr>
        <w:t>5</w:t>
      </w:r>
      <w:r>
        <w:rPr>
          <w:b/>
          <w:bCs/>
        </w:rPr>
        <w:t xml:space="preserve">. </w:t>
      </w:r>
      <w:r w:rsidR="009866C8">
        <w:rPr>
          <w:b/>
          <w:bCs/>
        </w:rPr>
        <w:t>А</w:t>
      </w:r>
      <w:r w:rsidRPr="00530DAE">
        <w:rPr>
          <w:b/>
          <w:bCs/>
        </w:rPr>
        <w:t>вторски надзор</w:t>
      </w:r>
      <w:r w:rsidR="00CA5E67">
        <w:rPr>
          <w:b/>
          <w:bCs/>
        </w:rPr>
        <w:t xml:space="preserve"> </w:t>
      </w:r>
    </w:p>
    <w:p w:rsidR="009866C8" w:rsidRDefault="009866C8" w:rsidP="00C419F4">
      <w:pPr>
        <w:pStyle w:val="ListParagraph"/>
        <w:spacing w:before="120" w:after="120"/>
        <w:ind w:left="0" w:firstLine="567"/>
        <w:jc w:val="both"/>
      </w:pPr>
      <w:r>
        <w:t>Осъществяването</w:t>
      </w:r>
      <w:r w:rsidR="009F511F">
        <w:t xml:space="preserve"> на авторски надзор по време на </w:t>
      </w:r>
      <w:r>
        <w:t xml:space="preserve">строителството следва да се извърши в съответствие с изискванията на ЗУТ и подзаконовите нормативни актове за неговото прилагане и включва: </w:t>
      </w:r>
    </w:p>
    <w:p w:rsidR="009F511F" w:rsidRDefault="009866C8" w:rsidP="00C419F4">
      <w:pPr>
        <w:pStyle w:val="ListParagraph"/>
        <w:spacing w:before="120" w:after="120"/>
        <w:ind w:left="0" w:firstLine="567"/>
        <w:jc w:val="both"/>
      </w:pPr>
      <w:r>
        <w:t xml:space="preserve">- надзор при </w:t>
      </w:r>
      <w:r w:rsidR="009F511F">
        <w:t>изпълнение</w:t>
      </w:r>
      <w:r>
        <w:t>то</w:t>
      </w:r>
      <w:r w:rsidR="009F511F">
        <w:t xml:space="preserve"> на строително-монтажните работи, </w:t>
      </w:r>
      <w:r w:rsidR="00CE075B">
        <w:t>по всички части на</w:t>
      </w:r>
      <w:r w:rsidR="009F511F">
        <w:t xml:space="preserve"> одобрени</w:t>
      </w:r>
      <w:r w:rsidR="00C55978">
        <w:t>те</w:t>
      </w:r>
      <w:r w:rsidR="009F511F">
        <w:t xml:space="preserve"> работн</w:t>
      </w:r>
      <w:r w:rsidR="00C55978">
        <w:t>и</w:t>
      </w:r>
      <w:r w:rsidR="009F511F">
        <w:t xml:space="preserve"> проект</w:t>
      </w:r>
      <w:r w:rsidR="00C55978">
        <w:t>и</w:t>
      </w:r>
      <w:r>
        <w:t xml:space="preserve">; </w:t>
      </w:r>
    </w:p>
    <w:p w:rsidR="009F511F" w:rsidRDefault="00CE075B" w:rsidP="00C419F4">
      <w:pPr>
        <w:pStyle w:val="ListParagraph"/>
        <w:spacing w:before="120" w:after="120"/>
        <w:ind w:left="0" w:firstLine="567"/>
        <w:jc w:val="both"/>
      </w:pPr>
      <w:r>
        <w:t>-</w:t>
      </w:r>
      <w:r w:rsidR="009F511F">
        <w:t xml:space="preserve"> </w:t>
      </w:r>
      <w:r>
        <w:t>п</w:t>
      </w:r>
      <w:r w:rsidR="009F511F">
        <w:t xml:space="preserve">одписване на всички актове и протоколи по време </w:t>
      </w:r>
      <w:r>
        <w:t>строителството</w:t>
      </w:r>
      <w:r w:rsidR="009F511F">
        <w:t xml:space="preserve">, </w:t>
      </w:r>
      <w:r>
        <w:t>регламентирани в</w:t>
      </w:r>
      <w:r w:rsidR="009F511F">
        <w:t xml:space="preserve"> ЗУТ и Наредба № 3 от 31.07.2003</w:t>
      </w:r>
      <w:r>
        <w:t xml:space="preserve"> </w:t>
      </w:r>
      <w:r w:rsidR="009F511F">
        <w:t xml:space="preserve">г. </w:t>
      </w:r>
      <w:r>
        <w:t xml:space="preserve">на МРРБ </w:t>
      </w:r>
      <w:r w:rsidR="009F511F">
        <w:t>за съставяне на актове и протоколи по време на строителството</w:t>
      </w:r>
      <w:r>
        <w:t>;</w:t>
      </w:r>
    </w:p>
    <w:p w:rsidR="009F511F" w:rsidRDefault="00CE075B" w:rsidP="00C419F4">
      <w:pPr>
        <w:pStyle w:val="ListParagraph"/>
        <w:spacing w:before="120" w:after="120"/>
        <w:ind w:left="0" w:firstLine="567"/>
        <w:jc w:val="both"/>
      </w:pPr>
      <w:r>
        <w:t xml:space="preserve">- </w:t>
      </w:r>
      <w:r w:rsidRPr="00C55978">
        <w:t>регулярно п</w:t>
      </w:r>
      <w:r w:rsidR="009F511F" w:rsidRPr="00C55978">
        <w:t>осещение на строежа</w:t>
      </w:r>
      <w:r w:rsidR="00C55978" w:rsidRPr="00C55978">
        <w:t>,</w:t>
      </w:r>
      <w:r w:rsidR="009F511F" w:rsidRPr="00C55978">
        <w:t xml:space="preserve"> </w:t>
      </w:r>
      <w:r w:rsidR="00C55978" w:rsidRPr="00C55978">
        <w:t>н</w:t>
      </w:r>
      <w:r w:rsidR="00C55978" w:rsidRPr="00C55978">
        <w:rPr>
          <w:rFonts w:eastAsia="Calibri"/>
        </w:rPr>
        <w:t>аблюдение и контрол на изпълнението на строежа по време на целия период на извършване на строително-монтажните работи за спазване на предписанията на проектанта за точно изпълнение на изработения от него проект от страна на всички участници в строителството;</w:t>
      </w:r>
    </w:p>
    <w:p w:rsidR="00C55978" w:rsidRDefault="00CE075B" w:rsidP="00C419F4">
      <w:pPr>
        <w:pStyle w:val="ListParagraph"/>
        <w:spacing w:before="120" w:after="120"/>
        <w:ind w:left="0" w:firstLine="567"/>
        <w:jc w:val="both"/>
      </w:pPr>
      <w:r>
        <w:t>- заверка на екзекутивната документация, отразяваща несъществените отклонения от съгласуваните работни проекти, след фактическото завършване на строежа;</w:t>
      </w:r>
    </w:p>
    <w:p w:rsidR="00CE075B" w:rsidRDefault="00C55978" w:rsidP="00C419F4">
      <w:pPr>
        <w:pStyle w:val="ListParagraph"/>
        <w:spacing w:before="120" w:after="120"/>
        <w:ind w:left="0" w:firstLine="567"/>
        <w:jc w:val="both"/>
      </w:pPr>
      <w:r>
        <w:t xml:space="preserve">- </w:t>
      </w:r>
      <w:r w:rsidRPr="00C55978">
        <w:t>и</w:t>
      </w:r>
      <w:r w:rsidRPr="00C55978">
        <w:rPr>
          <w:rFonts w:eastAsia="Calibri"/>
        </w:rPr>
        <w:t>зработване и съгласуване на промени в проектната документация при необходимост по искане на Възложителя и/или по предложение на друг участник в строителството, съгласувано с Възложителя;</w:t>
      </w:r>
      <w:r w:rsidR="00CE075B">
        <w:t xml:space="preserve"> </w:t>
      </w:r>
    </w:p>
    <w:p w:rsidR="009F511F" w:rsidRDefault="00CE075B" w:rsidP="00C419F4">
      <w:pPr>
        <w:pStyle w:val="ListParagraph"/>
        <w:spacing w:before="120" w:after="120"/>
        <w:ind w:left="0" w:firstLine="567"/>
        <w:jc w:val="both"/>
      </w:pPr>
      <w:r>
        <w:t>- е</w:t>
      </w:r>
      <w:r w:rsidR="009F511F">
        <w:t>кспертни дейности</w:t>
      </w:r>
      <w:r>
        <w:t>,</w:t>
      </w:r>
      <w:r w:rsidR="009F511F">
        <w:t xml:space="preserve"> консултации и съдействие на Възложит</w:t>
      </w:r>
      <w:r>
        <w:t>еля при реализацията на проекта;</w:t>
      </w:r>
    </w:p>
    <w:p w:rsidR="009F511F" w:rsidRPr="00530DAE" w:rsidRDefault="009F511F" w:rsidP="00C419F4">
      <w:pPr>
        <w:pStyle w:val="ListParagraph"/>
        <w:spacing w:before="120" w:after="120"/>
        <w:ind w:left="0" w:firstLine="567"/>
        <w:jc w:val="both"/>
      </w:pPr>
      <w:r>
        <w:t xml:space="preserve">При упражняване на авторски надзор, предписанията на </w:t>
      </w:r>
      <w:r w:rsidR="00CE075B">
        <w:t>проектанта,</w:t>
      </w:r>
      <w:r>
        <w:t xml:space="preserve"> свързани с авторското му право за точното спазване на изработения от него работен проект</w:t>
      </w:r>
      <w:r w:rsidR="00CE075B">
        <w:t>,</w:t>
      </w:r>
      <w:r>
        <w:t xml:space="preserve"> се вписват в заповедната книга на строежа и са задължителни за останалите участници в строителството.</w:t>
      </w:r>
    </w:p>
    <w:p w:rsidR="009F511F" w:rsidRDefault="009F511F" w:rsidP="00146E29">
      <w:pPr>
        <w:ind w:firstLine="567"/>
        <w:jc w:val="both"/>
        <w:rPr>
          <w:rFonts w:eastAsia="Calibri"/>
          <w:b/>
          <w:bCs/>
          <w:noProof/>
          <w:color w:val="000000"/>
        </w:rPr>
      </w:pPr>
    </w:p>
    <w:p w:rsidR="00146E29" w:rsidRPr="00B91E84" w:rsidRDefault="00146E29" w:rsidP="00146E29">
      <w:pPr>
        <w:ind w:firstLine="567"/>
        <w:jc w:val="both"/>
        <w:rPr>
          <w:rFonts w:eastAsia="Calibri"/>
          <w:b/>
          <w:bCs/>
          <w:noProof/>
          <w:color w:val="000000"/>
        </w:rPr>
      </w:pPr>
      <w:r w:rsidRPr="00B91E84">
        <w:rPr>
          <w:rFonts w:eastAsia="Calibri"/>
          <w:b/>
          <w:bCs/>
          <w:noProof/>
          <w:color w:val="000000"/>
        </w:rPr>
        <w:t xml:space="preserve">ІІІ. </w:t>
      </w:r>
      <w:r w:rsidR="00E15CE7" w:rsidRPr="00932BBB">
        <w:rPr>
          <w:b/>
        </w:rPr>
        <w:t>ПРОГНОЗНА СТОЙНОСТ НА ПОРЪЧКАТА</w:t>
      </w:r>
      <w:r w:rsidR="00E15CE7">
        <w:rPr>
          <w:b/>
        </w:rPr>
        <w:t>.</w:t>
      </w:r>
      <w:r w:rsidR="00E15CE7" w:rsidRPr="00B91E84">
        <w:rPr>
          <w:rFonts w:eastAsia="Calibri"/>
          <w:b/>
          <w:bCs/>
          <w:noProof/>
          <w:color w:val="000000"/>
        </w:rPr>
        <w:t xml:space="preserve"> </w:t>
      </w:r>
      <w:r w:rsidRPr="00B91E84">
        <w:rPr>
          <w:rFonts w:eastAsia="Calibri"/>
          <w:b/>
          <w:bCs/>
          <w:noProof/>
          <w:color w:val="000000"/>
        </w:rPr>
        <w:t>ЦЕНИ И НАЧИН НА ПЛАЩАНЕ</w:t>
      </w:r>
    </w:p>
    <w:p w:rsidR="00146E29" w:rsidRPr="005D5D10" w:rsidRDefault="00146E29" w:rsidP="00146E29">
      <w:pPr>
        <w:jc w:val="both"/>
        <w:rPr>
          <w:rFonts w:eastAsia="Calibri"/>
          <w:bCs/>
          <w:noProof/>
          <w:color w:val="000000"/>
          <w:highlight w:val="cyan"/>
        </w:rPr>
      </w:pPr>
    </w:p>
    <w:p w:rsidR="00932BBB" w:rsidRPr="00932BBB" w:rsidRDefault="00855ED8" w:rsidP="003A1920">
      <w:pPr>
        <w:ind w:firstLine="567"/>
        <w:jc w:val="both"/>
        <w:rPr>
          <w:b/>
        </w:rPr>
      </w:pPr>
      <w:r w:rsidRPr="00932BBB">
        <w:rPr>
          <w:b/>
        </w:rPr>
        <w:t xml:space="preserve">1. </w:t>
      </w:r>
      <w:r w:rsidR="00932BBB" w:rsidRPr="00932BBB">
        <w:rPr>
          <w:b/>
        </w:rPr>
        <w:t>Прогнозна стойност на обществената поръчка</w:t>
      </w:r>
    </w:p>
    <w:p w:rsidR="00C419F4" w:rsidRPr="008E6FC3" w:rsidRDefault="00C419F4" w:rsidP="00C419F4">
      <w:pPr>
        <w:spacing w:before="120" w:after="120"/>
        <w:ind w:firstLine="567"/>
        <w:jc w:val="both"/>
        <w:rPr>
          <w:b/>
        </w:rPr>
      </w:pPr>
      <w:r w:rsidRPr="008E6FC3">
        <w:rPr>
          <w:rFonts w:eastAsia="BatangChe"/>
        </w:rPr>
        <w:t xml:space="preserve">Общата прогнозна стойност на обществената поръчка е </w:t>
      </w:r>
      <w:r>
        <w:rPr>
          <w:rFonts w:eastAsia="BatangChe"/>
          <w:b/>
        </w:rPr>
        <w:t>300 800</w:t>
      </w:r>
      <w:r w:rsidRPr="008E6FC3">
        <w:rPr>
          <w:rFonts w:eastAsia="BatangChe"/>
        </w:rPr>
        <w:t xml:space="preserve"> </w:t>
      </w:r>
      <w:r w:rsidRPr="008E6FC3">
        <w:rPr>
          <w:rFonts w:eastAsia="BatangChe"/>
          <w:b/>
        </w:rPr>
        <w:t>/</w:t>
      </w:r>
      <w:r>
        <w:rPr>
          <w:rFonts w:eastAsia="BatangChe"/>
          <w:b/>
        </w:rPr>
        <w:t>триста</w:t>
      </w:r>
      <w:r w:rsidRPr="008E6FC3">
        <w:rPr>
          <w:rFonts w:eastAsia="BatangChe"/>
          <w:b/>
        </w:rPr>
        <w:t xml:space="preserve"> хиляди и </w:t>
      </w:r>
      <w:r>
        <w:rPr>
          <w:rFonts w:eastAsia="BatangChe"/>
          <w:b/>
        </w:rPr>
        <w:t>осемстотин</w:t>
      </w:r>
      <w:r w:rsidRPr="008E6FC3">
        <w:rPr>
          <w:rFonts w:eastAsia="BatangChe"/>
          <w:b/>
        </w:rPr>
        <w:t>/ лева без включен ДДС</w:t>
      </w:r>
      <w:r>
        <w:rPr>
          <w:rFonts w:eastAsia="BatangChe"/>
        </w:rPr>
        <w:t>.</w:t>
      </w:r>
    </w:p>
    <w:p w:rsidR="00C419F4" w:rsidRDefault="00C419F4" w:rsidP="00C419F4">
      <w:pPr>
        <w:keepNext/>
        <w:keepLines/>
        <w:suppressLineNumbers/>
        <w:spacing w:before="120" w:after="120"/>
        <w:ind w:firstLine="567"/>
        <w:jc w:val="both"/>
        <w:rPr>
          <w:rFonts w:eastAsia="BatangChe"/>
        </w:rPr>
      </w:pPr>
      <w:r w:rsidRPr="008E6FC3">
        <w:rPr>
          <w:rFonts w:eastAsia="BatangChe"/>
        </w:rPr>
        <w:t>Общата прогнозна стойност</w:t>
      </w:r>
      <w:r w:rsidRPr="006A760E">
        <w:t xml:space="preserve"> е равна на сбора от прогнозните стойности за двете дейности, включени в предмета на </w:t>
      </w:r>
      <w:r>
        <w:t>обществената поръчка:</w:t>
      </w:r>
      <w:r w:rsidRPr="003B6342">
        <w:t xml:space="preserve"> </w:t>
      </w:r>
      <w:r>
        <w:t>изработване на инвестиционен проект и осъществяване на авторски надзор по време на строителството</w:t>
      </w:r>
      <w:r w:rsidRPr="006A760E">
        <w:t>.</w:t>
      </w:r>
    </w:p>
    <w:p w:rsidR="009120F6" w:rsidRPr="00D61EDC" w:rsidRDefault="009120F6" w:rsidP="009120F6">
      <w:pPr>
        <w:numPr>
          <w:ilvl w:val="0"/>
          <w:numId w:val="42"/>
        </w:numPr>
        <w:spacing w:before="120" w:after="120"/>
        <w:ind w:left="851" w:hanging="284"/>
        <w:jc w:val="both"/>
        <w:rPr>
          <w:rFonts w:eastAsia="BatangChe"/>
          <w:b/>
        </w:rPr>
      </w:pPr>
      <w:r w:rsidRPr="00D61EDC">
        <w:rPr>
          <w:rFonts w:eastAsia="BatangChe"/>
        </w:rPr>
        <w:t>Прогнозната стойност за</w:t>
      </w:r>
      <w:r w:rsidRPr="00D61EDC">
        <w:t xml:space="preserve"> изработване на инвестицион</w:t>
      </w:r>
      <w:r>
        <w:t>е</w:t>
      </w:r>
      <w:r w:rsidRPr="00D61EDC">
        <w:t xml:space="preserve">н проект е </w:t>
      </w:r>
      <w:r>
        <w:rPr>
          <w:rFonts w:eastAsia="BatangChe"/>
          <w:b/>
        </w:rPr>
        <w:t>250 700</w:t>
      </w:r>
      <w:r w:rsidRPr="00D61EDC">
        <w:rPr>
          <w:rFonts w:eastAsia="BatangChe"/>
        </w:rPr>
        <w:t xml:space="preserve"> /</w:t>
      </w:r>
      <w:r>
        <w:rPr>
          <w:rFonts w:eastAsia="BatangChe"/>
        </w:rPr>
        <w:t>двеста и пет</w:t>
      </w:r>
      <w:r w:rsidRPr="00D61EDC">
        <w:rPr>
          <w:rFonts w:eastAsia="BatangChe"/>
        </w:rPr>
        <w:t xml:space="preserve">десет хиляди </w:t>
      </w:r>
      <w:r>
        <w:rPr>
          <w:rFonts w:eastAsia="BatangChe"/>
        </w:rPr>
        <w:t>и седемстотин</w:t>
      </w:r>
      <w:r w:rsidRPr="00D61EDC">
        <w:rPr>
          <w:rFonts w:eastAsia="BatangChe"/>
        </w:rPr>
        <w:t>/ лева без включен ДДС;</w:t>
      </w:r>
    </w:p>
    <w:p w:rsidR="009120F6" w:rsidRPr="008E6FC3" w:rsidRDefault="009120F6" w:rsidP="009120F6">
      <w:pPr>
        <w:numPr>
          <w:ilvl w:val="0"/>
          <w:numId w:val="42"/>
        </w:numPr>
        <w:spacing w:before="120" w:after="120"/>
        <w:ind w:left="851" w:hanging="284"/>
        <w:jc w:val="both"/>
        <w:rPr>
          <w:rFonts w:eastAsia="BatangChe"/>
          <w:b/>
        </w:rPr>
      </w:pPr>
      <w:r w:rsidRPr="00D61EDC">
        <w:rPr>
          <w:rFonts w:eastAsia="BatangChe"/>
        </w:rPr>
        <w:t>Прогнозната стойност за</w:t>
      </w:r>
      <w:r w:rsidRPr="00D61EDC">
        <w:t xml:space="preserve"> осъществяване на авторски надзор по време на строителството е </w:t>
      </w:r>
      <w:r>
        <w:rPr>
          <w:rFonts w:eastAsia="BatangChe"/>
          <w:b/>
        </w:rPr>
        <w:t>50 100</w:t>
      </w:r>
      <w:r w:rsidRPr="00D61EDC">
        <w:rPr>
          <w:rFonts w:eastAsia="BatangChe"/>
        </w:rPr>
        <w:t xml:space="preserve"> /</w:t>
      </w:r>
      <w:r>
        <w:rPr>
          <w:rFonts w:eastAsia="BatangChe"/>
        </w:rPr>
        <w:t>пет</w:t>
      </w:r>
      <w:r w:rsidRPr="00D61EDC">
        <w:rPr>
          <w:rFonts w:eastAsia="BatangChe"/>
        </w:rPr>
        <w:t>десет хиляди и сто/ лева без включен ДДС.</w:t>
      </w:r>
    </w:p>
    <w:p w:rsidR="00C419F4" w:rsidRDefault="00C419F4" w:rsidP="00C419F4">
      <w:pPr>
        <w:shd w:val="clear" w:color="auto" w:fill="FFFFFF"/>
        <w:spacing w:before="120" w:after="120"/>
        <w:ind w:firstLine="540"/>
        <w:jc w:val="both"/>
        <w:rPr>
          <w:color w:val="000000"/>
        </w:rPr>
      </w:pPr>
      <w:r w:rsidRPr="001E1B9C">
        <w:rPr>
          <w:color w:val="000000"/>
        </w:rPr>
        <w:t xml:space="preserve">Участниците следва </w:t>
      </w:r>
      <w:r>
        <w:rPr>
          <w:color w:val="000000"/>
        </w:rPr>
        <w:t xml:space="preserve">да </w:t>
      </w:r>
      <w:r w:rsidRPr="001E1B9C">
        <w:rPr>
          <w:color w:val="000000"/>
        </w:rPr>
        <w:t xml:space="preserve">предложат </w:t>
      </w:r>
      <w:r>
        <w:rPr>
          <w:color w:val="000000"/>
        </w:rPr>
        <w:t>обща</w:t>
      </w:r>
      <w:r w:rsidRPr="001E1B9C">
        <w:rPr>
          <w:color w:val="000000"/>
        </w:rPr>
        <w:t xml:space="preserve"> цена за изпълнение на поръчката, </w:t>
      </w:r>
      <w:r>
        <w:rPr>
          <w:color w:val="000000"/>
        </w:rPr>
        <w:t xml:space="preserve">която да е формирана от сбора от цената за </w:t>
      </w:r>
      <w:r w:rsidRPr="00D61EDC">
        <w:t>изработване на инвестицион</w:t>
      </w:r>
      <w:r>
        <w:t>е</w:t>
      </w:r>
      <w:r w:rsidRPr="00D61EDC">
        <w:t>н проект</w:t>
      </w:r>
      <w:r>
        <w:rPr>
          <w:color w:val="000000"/>
        </w:rPr>
        <w:t xml:space="preserve"> и цената за </w:t>
      </w:r>
      <w:r w:rsidRPr="00D61EDC">
        <w:t>осъществяване на авторски надзор по време на строителството</w:t>
      </w:r>
      <w:r>
        <w:rPr>
          <w:color w:val="000000"/>
        </w:rPr>
        <w:t xml:space="preserve">, </w:t>
      </w:r>
      <w:r w:rsidRPr="001E1B9C">
        <w:rPr>
          <w:color w:val="000000"/>
        </w:rPr>
        <w:t>като попълват и подават</w:t>
      </w:r>
      <w:r>
        <w:rPr>
          <w:color w:val="000000"/>
        </w:rPr>
        <w:t xml:space="preserve"> ценово предложение по образец.</w:t>
      </w:r>
    </w:p>
    <w:p w:rsidR="00C419F4" w:rsidRDefault="00C419F4" w:rsidP="00C419F4">
      <w:pPr>
        <w:shd w:val="clear" w:color="auto" w:fill="FFFFFF"/>
        <w:spacing w:before="120" w:after="120"/>
        <w:ind w:firstLine="540"/>
        <w:jc w:val="both"/>
        <w:rPr>
          <w:color w:val="000000"/>
        </w:rPr>
      </w:pPr>
      <w:r>
        <w:rPr>
          <w:color w:val="000000"/>
        </w:rPr>
        <w:lastRenderedPageBreak/>
        <w:t xml:space="preserve">Ценовото предложение на участниците не може да надвишава горепосочените прогнозни стойности на поръчката. Предлаганата обща цена </w:t>
      </w:r>
      <w:r w:rsidRPr="001E1B9C">
        <w:rPr>
          <w:color w:val="000000"/>
        </w:rPr>
        <w:t>за изпълнение на поръчката</w:t>
      </w:r>
      <w:r>
        <w:rPr>
          <w:color w:val="000000"/>
        </w:rPr>
        <w:t xml:space="preserve"> и включените в нея цени за проектиране и за осъществяване на авторски надзор не трябва да надхвърлят о</w:t>
      </w:r>
      <w:r w:rsidRPr="008E6FC3">
        <w:rPr>
          <w:rFonts w:eastAsia="BatangChe"/>
        </w:rPr>
        <w:t>бща</w:t>
      </w:r>
      <w:r>
        <w:rPr>
          <w:rFonts w:eastAsia="BatangChe"/>
        </w:rPr>
        <w:t>та</w:t>
      </w:r>
      <w:r w:rsidRPr="008E6FC3">
        <w:rPr>
          <w:rFonts w:eastAsia="BatangChe"/>
        </w:rPr>
        <w:t xml:space="preserve"> прогнозна стойност</w:t>
      </w:r>
      <w:r>
        <w:rPr>
          <w:color w:val="000000"/>
        </w:rPr>
        <w:t xml:space="preserve"> </w:t>
      </w:r>
      <w:r w:rsidRPr="001E1B9C">
        <w:rPr>
          <w:color w:val="000000"/>
        </w:rPr>
        <w:t>на поръчката</w:t>
      </w:r>
      <w:r>
        <w:rPr>
          <w:color w:val="000000"/>
        </w:rPr>
        <w:t xml:space="preserve">, респ. прогнозните стойности </w:t>
      </w:r>
      <w:r w:rsidRPr="00D61EDC">
        <w:rPr>
          <w:rFonts w:eastAsia="BatangChe"/>
        </w:rPr>
        <w:t>за</w:t>
      </w:r>
      <w:r w:rsidRPr="00D61EDC">
        <w:t xml:space="preserve"> изработване на инвестицион</w:t>
      </w:r>
      <w:r>
        <w:t>е</w:t>
      </w:r>
      <w:r w:rsidRPr="00D61EDC">
        <w:t>н проект</w:t>
      </w:r>
      <w:r w:rsidRPr="003D0541">
        <w:rPr>
          <w:color w:val="000000"/>
        </w:rPr>
        <w:t xml:space="preserve"> </w:t>
      </w:r>
      <w:r>
        <w:rPr>
          <w:color w:val="000000"/>
        </w:rPr>
        <w:t xml:space="preserve">и за </w:t>
      </w:r>
      <w:r w:rsidRPr="00D61EDC">
        <w:t>осъществяване на авторски надзор по време на строителството</w:t>
      </w:r>
      <w:r>
        <w:rPr>
          <w:color w:val="000000"/>
        </w:rPr>
        <w:t xml:space="preserve">. </w:t>
      </w:r>
    </w:p>
    <w:p w:rsidR="00C419F4" w:rsidRDefault="00C419F4" w:rsidP="00C419F4">
      <w:pPr>
        <w:shd w:val="clear" w:color="auto" w:fill="FFFFFF"/>
        <w:spacing w:before="120" w:after="120"/>
        <w:ind w:firstLine="540"/>
        <w:jc w:val="both"/>
        <w:rPr>
          <w:color w:val="000000"/>
        </w:rPr>
      </w:pPr>
      <w:r w:rsidRPr="008E6FC3">
        <w:rPr>
          <w:b/>
        </w:rPr>
        <w:t>Участник, предложил цен</w:t>
      </w:r>
      <w:r>
        <w:rPr>
          <w:b/>
        </w:rPr>
        <w:t>и</w:t>
      </w:r>
      <w:r w:rsidRPr="008E6FC3">
        <w:rPr>
          <w:b/>
        </w:rPr>
        <w:t>, по-висок</w:t>
      </w:r>
      <w:r>
        <w:rPr>
          <w:b/>
        </w:rPr>
        <w:t>и</w:t>
      </w:r>
      <w:r w:rsidRPr="008E6FC3">
        <w:rPr>
          <w:b/>
        </w:rPr>
        <w:t xml:space="preserve"> от посочен</w:t>
      </w:r>
      <w:r>
        <w:rPr>
          <w:b/>
        </w:rPr>
        <w:t>и</w:t>
      </w:r>
      <w:r w:rsidRPr="008E6FC3">
        <w:rPr>
          <w:b/>
        </w:rPr>
        <w:t>т</w:t>
      </w:r>
      <w:r>
        <w:rPr>
          <w:b/>
        </w:rPr>
        <w:t>е</w:t>
      </w:r>
      <w:r w:rsidRPr="008E6FC3">
        <w:rPr>
          <w:b/>
        </w:rPr>
        <w:t xml:space="preserve"> прогнозн</w:t>
      </w:r>
      <w:r>
        <w:rPr>
          <w:b/>
        </w:rPr>
        <w:t>и</w:t>
      </w:r>
      <w:r w:rsidRPr="008E6FC3">
        <w:rPr>
          <w:b/>
        </w:rPr>
        <w:t xml:space="preserve"> стойност</w:t>
      </w:r>
      <w:r>
        <w:rPr>
          <w:b/>
        </w:rPr>
        <w:t>и</w:t>
      </w:r>
      <w:r w:rsidRPr="008E6FC3">
        <w:rPr>
          <w:b/>
        </w:rPr>
        <w:t>, ще бъде отстранен от участие в процедурата.</w:t>
      </w:r>
    </w:p>
    <w:p w:rsidR="00C419F4" w:rsidRDefault="00C419F4" w:rsidP="00C419F4">
      <w:pPr>
        <w:shd w:val="clear" w:color="auto" w:fill="FFFFFF"/>
        <w:spacing w:before="120" w:after="120"/>
        <w:ind w:firstLine="540"/>
        <w:jc w:val="both"/>
        <w:rPr>
          <w:lang w:eastAsia="ar-SA"/>
        </w:rPr>
      </w:pPr>
      <w:r w:rsidRPr="00167BD3">
        <w:rPr>
          <w:lang w:eastAsia="ar-SA"/>
        </w:rPr>
        <w:t>В цен</w:t>
      </w:r>
      <w:r>
        <w:rPr>
          <w:lang w:eastAsia="ar-SA"/>
        </w:rPr>
        <w:t>и</w:t>
      </w:r>
      <w:r w:rsidRPr="00167BD3">
        <w:rPr>
          <w:lang w:eastAsia="ar-SA"/>
        </w:rPr>
        <w:t>т</w:t>
      </w:r>
      <w:r>
        <w:rPr>
          <w:lang w:eastAsia="ar-SA"/>
        </w:rPr>
        <w:t xml:space="preserve">е за </w:t>
      </w:r>
      <w:r w:rsidRPr="00D61EDC">
        <w:t>изработване на инвестицион</w:t>
      </w:r>
      <w:r>
        <w:t>е</w:t>
      </w:r>
      <w:r w:rsidRPr="00D61EDC">
        <w:t>н проект</w:t>
      </w:r>
      <w:r>
        <w:t xml:space="preserve"> и за упражняване на авторски надзор</w:t>
      </w:r>
      <w:r w:rsidRPr="00167BD3">
        <w:rPr>
          <w:lang w:eastAsia="ar-SA"/>
        </w:rPr>
        <w:t xml:space="preserve"> </w:t>
      </w:r>
      <w:r>
        <w:rPr>
          <w:lang w:eastAsia="ar-SA"/>
        </w:rPr>
        <w:t xml:space="preserve">следва да </w:t>
      </w:r>
      <w:r w:rsidRPr="00167BD3">
        <w:rPr>
          <w:lang w:eastAsia="ar-SA"/>
        </w:rPr>
        <w:t xml:space="preserve">се включват всички разходи, свързани с качественото изпълнение на </w:t>
      </w:r>
      <w:r>
        <w:rPr>
          <w:lang w:eastAsia="ar-SA"/>
        </w:rPr>
        <w:t xml:space="preserve">дейностите по </w:t>
      </w:r>
      <w:r w:rsidRPr="00167BD3">
        <w:rPr>
          <w:lang w:eastAsia="ar-SA"/>
        </w:rPr>
        <w:t>поръчката</w:t>
      </w:r>
      <w:r>
        <w:rPr>
          <w:lang w:eastAsia="ar-SA"/>
        </w:rPr>
        <w:t>,</w:t>
      </w:r>
      <w:r w:rsidRPr="00167BD3">
        <w:rPr>
          <w:lang w:eastAsia="ar-SA"/>
        </w:rPr>
        <w:t xml:space="preserve"> в описания вид и обхват в техническата спецификация.</w:t>
      </w:r>
      <w:r>
        <w:rPr>
          <w:lang w:eastAsia="ar-SA"/>
        </w:rPr>
        <w:t xml:space="preserve"> </w:t>
      </w:r>
    </w:p>
    <w:p w:rsidR="00C419F4" w:rsidRDefault="00C419F4" w:rsidP="00C419F4">
      <w:pPr>
        <w:shd w:val="clear" w:color="auto" w:fill="FFFFFF"/>
        <w:spacing w:before="120" w:after="120"/>
        <w:ind w:firstLine="540"/>
        <w:jc w:val="both"/>
        <w:rPr>
          <w:color w:val="000000"/>
        </w:rPr>
      </w:pPr>
      <w:r>
        <w:rPr>
          <w:color w:val="000000"/>
        </w:rPr>
        <w:t>Предложените цени да бъдат посочени в български лева със закръгляване до втория знак след десетичната запетая.</w:t>
      </w:r>
    </w:p>
    <w:p w:rsidR="00C419F4" w:rsidRPr="00A947BE" w:rsidRDefault="00C419F4" w:rsidP="00C419F4">
      <w:pPr>
        <w:shd w:val="clear" w:color="auto" w:fill="FFFFFF"/>
        <w:ind w:firstLine="539"/>
        <w:jc w:val="both"/>
        <w:rPr>
          <w:rFonts w:eastAsia="Batang"/>
          <w:lang w:eastAsia="en-US"/>
        </w:rPr>
      </w:pPr>
      <w:r w:rsidRPr="00855ED8">
        <w:rPr>
          <w:rFonts w:eastAsia="Batang"/>
          <w:b/>
          <w:lang w:eastAsia="en-US"/>
        </w:rPr>
        <w:t>2.</w:t>
      </w:r>
      <w:r>
        <w:rPr>
          <w:rFonts w:eastAsia="Batang"/>
          <w:lang w:eastAsia="en-US"/>
        </w:rPr>
        <w:t xml:space="preserve"> </w:t>
      </w:r>
      <w:r w:rsidRPr="00A947BE">
        <w:rPr>
          <w:rFonts w:eastAsia="Batang"/>
          <w:b/>
          <w:lang w:eastAsia="en-US"/>
        </w:rPr>
        <w:t>Начин на плащане</w:t>
      </w:r>
      <w:r w:rsidRPr="00A947BE">
        <w:rPr>
          <w:rFonts w:eastAsia="Batang"/>
          <w:lang w:eastAsia="en-US"/>
        </w:rPr>
        <w:t xml:space="preserve"> </w:t>
      </w:r>
    </w:p>
    <w:p w:rsidR="00C419F4" w:rsidRDefault="00C419F4" w:rsidP="00C419F4">
      <w:pPr>
        <w:shd w:val="clear" w:color="auto" w:fill="FFFFFF"/>
        <w:spacing w:before="120" w:after="120"/>
        <w:ind w:firstLine="540"/>
        <w:jc w:val="both"/>
        <w:rPr>
          <w:color w:val="000000"/>
        </w:rPr>
      </w:pPr>
      <w:r w:rsidRPr="00855ED8">
        <w:rPr>
          <w:rFonts w:eastAsia="Batang"/>
          <w:lang w:eastAsia="en-US"/>
        </w:rPr>
        <w:t xml:space="preserve">Плащането по договора </w:t>
      </w:r>
      <w:r>
        <w:rPr>
          <w:rFonts w:eastAsia="Batang"/>
          <w:lang w:eastAsia="en-US"/>
        </w:rPr>
        <w:t xml:space="preserve">с избрания за изпълнител участник </w:t>
      </w:r>
      <w:r w:rsidRPr="00855ED8">
        <w:rPr>
          <w:rFonts w:eastAsia="Batang"/>
          <w:lang w:eastAsia="en-US"/>
        </w:rPr>
        <w:t>ще бъде извършено както следва:</w:t>
      </w:r>
    </w:p>
    <w:p w:rsidR="00C419F4" w:rsidRDefault="00C419F4" w:rsidP="00C419F4">
      <w:pPr>
        <w:shd w:val="clear" w:color="auto" w:fill="FFFFFF"/>
        <w:spacing w:before="120" w:after="120"/>
        <w:ind w:firstLine="567"/>
        <w:jc w:val="both"/>
        <w:rPr>
          <w:lang w:val="ru-RU"/>
        </w:rPr>
      </w:pPr>
      <w:r>
        <w:rPr>
          <w:rFonts w:eastAsia="Batang"/>
          <w:b/>
          <w:lang w:eastAsia="en-US"/>
        </w:rPr>
        <w:t>2</w:t>
      </w:r>
      <w:r w:rsidRPr="00855ED8">
        <w:rPr>
          <w:rFonts w:eastAsia="Batang"/>
          <w:b/>
          <w:lang w:eastAsia="en-US"/>
        </w:rPr>
        <w:t>.1.</w:t>
      </w:r>
      <w:r w:rsidRPr="00855ED8">
        <w:rPr>
          <w:rFonts w:eastAsia="Batang"/>
          <w:lang w:eastAsia="en-US"/>
        </w:rPr>
        <w:t xml:space="preserve"> </w:t>
      </w:r>
      <w:r w:rsidRPr="00086ECC">
        <w:rPr>
          <w:lang w:val="ru-RU"/>
        </w:rPr>
        <w:t xml:space="preserve">100% </w:t>
      </w:r>
      <w:r>
        <w:rPr>
          <w:lang w:val="ru-RU"/>
        </w:rPr>
        <w:t>(сто процента) от общата цена</w:t>
      </w:r>
      <w:r w:rsidRPr="00086ECC">
        <w:rPr>
          <w:lang w:val="ru-RU"/>
        </w:rPr>
        <w:t xml:space="preserve"> за </w:t>
      </w:r>
      <w:r w:rsidRPr="00D61EDC">
        <w:t>изработване на инвестицион</w:t>
      </w:r>
      <w:r>
        <w:t>е</w:t>
      </w:r>
      <w:r w:rsidRPr="00D61EDC">
        <w:t>н проект</w:t>
      </w:r>
      <w:r w:rsidRPr="00086ECC">
        <w:rPr>
          <w:lang w:val="ru-RU"/>
        </w:rPr>
        <w:t>, в срок от 1</w:t>
      </w:r>
      <w:r>
        <w:t>0</w:t>
      </w:r>
      <w:r w:rsidRPr="00086ECC">
        <w:rPr>
          <w:lang w:val="ru-RU"/>
        </w:rPr>
        <w:t xml:space="preserve"> работни дни след подписване на договор за отпускане на безвъзмездна финансова помощ между Община </w:t>
      </w:r>
      <w:r>
        <w:t xml:space="preserve">Симитли </w:t>
      </w:r>
      <w:r w:rsidRPr="00086ECC">
        <w:rPr>
          <w:lang w:val="ru-RU"/>
        </w:rPr>
        <w:t xml:space="preserve">и финансиращия орган на програмата, постъпване на финансови средства по сметката на Община </w:t>
      </w:r>
      <w:r>
        <w:t xml:space="preserve">Симитли </w:t>
      </w:r>
      <w:r w:rsidRPr="00086ECC">
        <w:rPr>
          <w:lang w:val="ru-RU"/>
        </w:rPr>
        <w:t>и представяне на</w:t>
      </w:r>
      <w:r>
        <w:rPr>
          <w:lang w:val="ru-RU"/>
        </w:rPr>
        <w:t xml:space="preserve"> следните документи:</w:t>
      </w:r>
    </w:p>
    <w:p w:rsidR="00C419F4" w:rsidRDefault="00C419F4" w:rsidP="00C419F4">
      <w:pPr>
        <w:shd w:val="clear" w:color="auto" w:fill="FFFFFF"/>
        <w:spacing w:before="120" w:after="120"/>
        <w:ind w:firstLine="567"/>
        <w:jc w:val="both"/>
        <w:rPr>
          <w:lang w:val="ru-RU"/>
        </w:rPr>
      </w:pPr>
      <w:r>
        <w:rPr>
          <w:lang w:val="ru-RU"/>
        </w:rPr>
        <w:t>- фактура в оригинал;</w:t>
      </w:r>
    </w:p>
    <w:p w:rsidR="00C419F4" w:rsidRDefault="00C419F4" w:rsidP="00C419F4">
      <w:pPr>
        <w:shd w:val="clear" w:color="auto" w:fill="FFFFFF"/>
        <w:spacing w:before="120" w:after="120"/>
        <w:ind w:firstLine="567"/>
        <w:jc w:val="both"/>
        <w:rPr>
          <w:lang w:val="ru-RU"/>
        </w:rPr>
      </w:pPr>
      <w:r>
        <w:rPr>
          <w:lang w:val="ru-RU"/>
        </w:rPr>
        <w:t>-</w:t>
      </w:r>
      <w:r w:rsidRPr="004E13CD">
        <w:rPr>
          <w:rFonts w:eastAsia="Batang"/>
          <w:lang w:eastAsia="en-US"/>
        </w:rPr>
        <w:t xml:space="preserve"> </w:t>
      </w:r>
      <w:r w:rsidRPr="00855ED8">
        <w:rPr>
          <w:rFonts w:eastAsia="Batang"/>
          <w:lang w:eastAsia="en-US"/>
        </w:rPr>
        <w:t xml:space="preserve">двустранен приемо-предавателен протокол за приетия </w:t>
      </w:r>
      <w:r w:rsidR="000D7BD1" w:rsidRPr="00D61EDC">
        <w:t>инвестицион</w:t>
      </w:r>
      <w:r w:rsidR="000D7BD1">
        <w:t>е</w:t>
      </w:r>
      <w:r w:rsidR="000D7BD1" w:rsidRPr="00D61EDC">
        <w:t>н</w:t>
      </w:r>
      <w:r w:rsidRPr="00855ED8">
        <w:rPr>
          <w:rFonts w:eastAsia="Batang"/>
          <w:lang w:eastAsia="en-US"/>
        </w:rPr>
        <w:t xml:space="preserve"> проект</w:t>
      </w:r>
      <w:r>
        <w:rPr>
          <w:rFonts w:eastAsia="Batang"/>
          <w:lang w:eastAsia="en-US"/>
        </w:rPr>
        <w:t>.</w:t>
      </w:r>
      <w:r>
        <w:rPr>
          <w:lang w:val="ru-RU"/>
        </w:rPr>
        <w:t xml:space="preserve"> </w:t>
      </w:r>
      <w:r w:rsidRPr="00086ECC">
        <w:rPr>
          <w:lang w:val="ru-RU"/>
        </w:rPr>
        <w:t xml:space="preserve"> </w:t>
      </w:r>
    </w:p>
    <w:p w:rsidR="00C419F4" w:rsidRDefault="00C419F4" w:rsidP="00C419F4">
      <w:pPr>
        <w:shd w:val="clear" w:color="auto" w:fill="FFFFFF"/>
        <w:spacing w:before="120" w:after="120"/>
        <w:ind w:firstLine="567"/>
        <w:jc w:val="both"/>
        <w:rPr>
          <w:lang w:val="ru-RU"/>
        </w:rPr>
      </w:pPr>
      <w:r>
        <w:rPr>
          <w:rFonts w:eastAsia="Batang"/>
          <w:b/>
          <w:lang w:eastAsia="en-US"/>
        </w:rPr>
        <w:t>2</w:t>
      </w:r>
      <w:r w:rsidRPr="00855ED8">
        <w:rPr>
          <w:rFonts w:eastAsia="Batang"/>
          <w:b/>
          <w:lang w:eastAsia="en-US"/>
        </w:rPr>
        <w:t>.</w:t>
      </w:r>
      <w:r>
        <w:rPr>
          <w:rFonts w:eastAsia="Batang"/>
          <w:b/>
          <w:lang w:eastAsia="en-US"/>
        </w:rPr>
        <w:t>2</w:t>
      </w:r>
      <w:r w:rsidRPr="00855ED8">
        <w:rPr>
          <w:rFonts w:eastAsia="Batang"/>
          <w:b/>
          <w:lang w:eastAsia="en-US"/>
        </w:rPr>
        <w:t>.</w:t>
      </w:r>
      <w:r w:rsidRPr="00855ED8">
        <w:rPr>
          <w:rFonts w:eastAsia="Batang"/>
          <w:lang w:eastAsia="en-US"/>
        </w:rPr>
        <w:t xml:space="preserve"> </w:t>
      </w:r>
      <w:r w:rsidRPr="00086ECC">
        <w:rPr>
          <w:lang w:val="ru-RU"/>
        </w:rPr>
        <w:t xml:space="preserve">100% </w:t>
      </w:r>
      <w:r>
        <w:rPr>
          <w:lang w:val="ru-RU"/>
        </w:rPr>
        <w:t>(сто процента) от общата цена</w:t>
      </w:r>
      <w:r w:rsidRPr="00086ECC">
        <w:rPr>
          <w:lang w:val="ru-RU"/>
        </w:rPr>
        <w:t xml:space="preserve"> за </w:t>
      </w:r>
      <w:r>
        <w:t>осъществяване на авторски надзор</w:t>
      </w:r>
      <w:r w:rsidRPr="00086ECC">
        <w:rPr>
          <w:lang w:val="ru-RU"/>
        </w:rPr>
        <w:t>, в срок от 1</w:t>
      </w:r>
      <w:r>
        <w:t>0</w:t>
      </w:r>
      <w:r w:rsidRPr="00086ECC">
        <w:rPr>
          <w:lang w:val="ru-RU"/>
        </w:rPr>
        <w:t xml:space="preserve"> работни дни след </w:t>
      </w:r>
      <w:r>
        <w:t>въвеждане на строежа в експлоатация от компетентните органи</w:t>
      </w:r>
      <w:r>
        <w:rPr>
          <w:lang w:val="ru-RU"/>
        </w:rPr>
        <w:t xml:space="preserve"> </w:t>
      </w:r>
      <w:r w:rsidRPr="00086ECC">
        <w:rPr>
          <w:lang w:val="ru-RU"/>
        </w:rPr>
        <w:t>и представяне на</w:t>
      </w:r>
      <w:r>
        <w:rPr>
          <w:lang w:val="ru-RU"/>
        </w:rPr>
        <w:t xml:space="preserve"> следните документи:</w:t>
      </w:r>
    </w:p>
    <w:p w:rsidR="00C419F4" w:rsidRDefault="00C419F4" w:rsidP="00C419F4">
      <w:pPr>
        <w:shd w:val="clear" w:color="auto" w:fill="FFFFFF"/>
        <w:spacing w:before="120" w:after="120"/>
        <w:ind w:firstLine="567"/>
        <w:jc w:val="both"/>
        <w:rPr>
          <w:lang w:val="ru-RU"/>
        </w:rPr>
      </w:pPr>
      <w:r>
        <w:rPr>
          <w:lang w:val="ru-RU"/>
        </w:rPr>
        <w:t>- фактура в оригинал;</w:t>
      </w:r>
    </w:p>
    <w:p w:rsidR="00C419F4" w:rsidRPr="00E8001E" w:rsidRDefault="00C419F4" w:rsidP="00C419F4">
      <w:pPr>
        <w:shd w:val="clear" w:color="auto" w:fill="FFFFFF"/>
        <w:spacing w:after="120"/>
        <w:ind w:firstLine="567"/>
        <w:jc w:val="both"/>
        <w:rPr>
          <w:rFonts w:eastAsia="Batang"/>
          <w:lang w:eastAsia="en-US"/>
        </w:rPr>
      </w:pPr>
      <w:r>
        <w:rPr>
          <w:lang w:val="ru-RU"/>
        </w:rPr>
        <w:t xml:space="preserve">- </w:t>
      </w:r>
      <w:r w:rsidRPr="00855ED8">
        <w:rPr>
          <w:rFonts w:eastAsia="Batang"/>
          <w:lang w:eastAsia="en-US"/>
        </w:rPr>
        <w:t xml:space="preserve">двустранен протокол за </w:t>
      </w:r>
      <w:r>
        <w:rPr>
          <w:rFonts w:eastAsia="Batang"/>
          <w:lang w:eastAsia="en-US"/>
        </w:rPr>
        <w:t>упражнен авторски надзор</w:t>
      </w:r>
      <w:r w:rsidRPr="00E8001E">
        <w:rPr>
          <w:rFonts w:eastAsia="Batang"/>
          <w:lang w:eastAsia="en-US"/>
        </w:rPr>
        <w:t xml:space="preserve"> по време на строителството.</w:t>
      </w:r>
    </w:p>
    <w:p w:rsidR="00C419F4" w:rsidRPr="00E8001E" w:rsidRDefault="00C419F4" w:rsidP="00C419F4">
      <w:pPr>
        <w:shd w:val="clear" w:color="auto" w:fill="FFFFFF"/>
        <w:spacing w:before="120" w:after="120"/>
        <w:ind w:firstLine="540"/>
        <w:jc w:val="both"/>
        <w:rPr>
          <w:rFonts w:eastAsia="Batang"/>
          <w:lang w:eastAsia="en-US"/>
        </w:rPr>
      </w:pPr>
      <w:r w:rsidRPr="00E8001E">
        <w:rPr>
          <w:rFonts w:eastAsia="Batang"/>
          <w:lang w:eastAsia="en-US"/>
        </w:rPr>
        <w:t>Плащанията по договор</w:t>
      </w:r>
      <w:r>
        <w:rPr>
          <w:rFonts w:eastAsia="Batang"/>
          <w:lang w:eastAsia="en-US"/>
        </w:rPr>
        <w:t>а</w:t>
      </w:r>
      <w:r w:rsidRPr="00E8001E">
        <w:rPr>
          <w:rFonts w:eastAsia="Batang"/>
          <w:lang w:eastAsia="en-US"/>
        </w:rPr>
        <w:t xml:space="preserve"> ще бъдат извършвани в лева, по банков път, по посочена от Изпълнителя банкова сметка.</w:t>
      </w:r>
    </w:p>
    <w:p w:rsidR="00C419F4" w:rsidRPr="00E8001E" w:rsidRDefault="00C419F4" w:rsidP="00C419F4">
      <w:pPr>
        <w:shd w:val="clear" w:color="auto" w:fill="FFFFFF"/>
        <w:spacing w:before="120" w:after="120"/>
        <w:ind w:firstLine="567"/>
        <w:jc w:val="both"/>
        <w:rPr>
          <w:b/>
          <w:lang w:val="ru-RU"/>
        </w:rPr>
      </w:pPr>
      <w:r w:rsidRPr="00E8001E">
        <w:rPr>
          <w:rFonts w:eastAsia="Batang"/>
          <w:b/>
          <w:lang w:eastAsia="en-US"/>
        </w:rPr>
        <w:t>3. Финансиране</w:t>
      </w:r>
      <w:r w:rsidRPr="00E8001E">
        <w:rPr>
          <w:b/>
          <w:lang w:val="ru-RU"/>
        </w:rPr>
        <w:t xml:space="preserve">  </w:t>
      </w:r>
    </w:p>
    <w:p w:rsidR="00C419F4" w:rsidRPr="00E8001E" w:rsidRDefault="00C419F4" w:rsidP="00C419F4">
      <w:pPr>
        <w:shd w:val="clear" w:color="auto" w:fill="FFFFFF"/>
        <w:spacing w:before="120" w:after="120"/>
        <w:ind w:firstLine="567"/>
        <w:jc w:val="both"/>
        <w:rPr>
          <w:lang w:val="ru-RU"/>
        </w:rPr>
      </w:pPr>
      <w:r w:rsidRPr="00E8001E">
        <w:t>Финансирането на настоящата обществена поръчка се предвижда по Програма за развитие на селските райони 2014  – 2020 г.</w:t>
      </w:r>
    </w:p>
    <w:p w:rsidR="00C419F4" w:rsidRPr="00E8001E" w:rsidRDefault="00C419F4" w:rsidP="00C419F4">
      <w:pPr>
        <w:shd w:val="clear" w:color="auto" w:fill="FFFFFF"/>
        <w:tabs>
          <w:tab w:val="left" w:pos="540"/>
          <w:tab w:val="left" w:pos="900"/>
        </w:tabs>
        <w:spacing w:before="120" w:after="120"/>
        <w:ind w:right="5"/>
        <w:jc w:val="both"/>
        <w:rPr>
          <w:color w:val="000000"/>
        </w:rPr>
      </w:pPr>
      <w:r w:rsidRPr="00E8001E">
        <w:rPr>
          <w:color w:val="000000"/>
        </w:rPr>
        <w:tab/>
        <w:t xml:space="preserve">3.1. В случай, че проектното предложение </w:t>
      </w:r>
      <w:r w:rsidRPr="00E8001E">
        <w:rPr>
          <w:b/>
          <w:color w:val="000000"/>
        </w:rPr>
        <w:t>не бъде одобрено</w:t>
      </w:r>
      <w:r w:rsidRPr="00E8001E">
        <w:rPr>
          <w:color w:val="000000"/>
        </w:rPr>
        <w:t xml:space="preserve"> и не бъде сключен договор за отпускане на финансова помощ за финансиране от Държавен фонд „Земеделие“, съответните дейности от предмета на поръчката няма да се изпълняват. В този случа</w:t>
      </w:r>
      <w:r w:rsidR="00BA2F97">
        <w:rPr>
          <w:color w:val="000000"/>
        </w:rPr>
        <w:t>й</w:t>
      </w:r>
      <w:r w:rsidRPr="00E8001E">
        <w:rPr>
          <w:color w:val="000000"/>
        </w:rPr>
        <w:t xml:space="preserve"> изпълнителят няма право да претендира заплащане, обезщетение за вреди, неустойки и пропуснати ползи, както и други обезщетения от какъвто и да било характер или предмет. Плащане се дължи единствено и само при сключен договор за отпусната финансова помощ между Община </w:t>
      </w:r>
      <w:r>
        <w:t>Симитли</w:t>
      </w:r>
      <w:r w:rsidRPr="00E8001E">
        <w:rPr>
          <w:color w:val="000000"/>
        </w:rPr>
        <w:t xml:space="preserve"> и Държавен фонд „Земеделие“ за финансиране на съответния проект. </w:t>
      </w:r>
    </w:p>
    <w:p w:rsidR="00C419F4" w:rsidRPr="00E8001E" w:rsidRDefault="00C419F4" w:rsidP="00C419F4">
      <w:pPr>
        <w:shd w:val="clear" w:color="auto" w:fill="FFFFFF"/>
        <w:spacing w:before="120" w:after="120"/>
        <w:ind w:firstLine="562"/>
        <w:jc w:val="both"/>
      </w:pPr>
      <w:r w:rsidRPr="00E8001E">
        <w:t xml:space="preserve">3.2. В случай, че финансиращият орган </w:t>
      </w:r>
      <w:r w:rsidRPr="00E8001E">
        <w:rPr>
          <w:b/>
        </w:rPr>
        <w:t>одобри суми по-малки</w:t>
      </w:r>
      <w:r w:rsidRPr="00E8001E">
        <w:t xml:space="preserve"> от посочените в договора с избрания Изпълнител, Възложителят ще изплати на Изпълнителя възнаграждение в размер до одобрените от финансиращия орган суми.</w:t>
      </w:r>
    </w:p>
    <w:p w:rsidR="00C419F4" w:rsidRPr="00E8001E" w:rsidRDefault="00C419F4" w:rsidP="00C419F4">
      <w:pPr>
        <w:shd w:val="clear" w:color="auto" w:fill="FFFFFF"/>
        <w:spacing w:before="120" w:after="120"/>
        <w:ind w:firstLine="540"/>
        <w:jc w:val="both"/>
        <w:rPr>
          <w:lang w:val="ru-RU"/>
        </w:rPr>
      </w:pPr>
      <w:r w:rsidRPr="00E8001E">
        <w:rPr>
          <w:lang w:val="ru-RU"/>
        </w:rPr>
        <w:t xml:space="preserve">3.3. В случай, че финансиращият орган по проекта </w:t>
      </w:r>
      <w:r w:rsidRPr="00E8001E">
        <w:rPr>
          <w:b/>
          <w:lang w:val="ru-RU"/>
        </w:rPr>
        <w:t>не одобри</w:t>
      </w:r>
      <w:r w:rsidRPr="00E8001E">
        <w:rPr>
          <w:lang w:val="ru-RU"/>
        </w:rPr>
        <w:t xml:space="preserve"> платени от Възложителя разходи, констатирани като неправомерно изплатени суми, в резултат на несвършена или некачествено извършена работа, изпълнителят възстановява съответните дължими суми в </w:t>
      </w:r>
      <w:r w:rsidRPr="00E8001E">
        <w:rPr>
          <w:lang w:val="ru-RU"/>
        </w:rPr>
        <w:lastRenderedPageBreak/>
        <w:t xml:space="preserve">едно с размера на наложените санкции, в срок от 10 работни дни от получаване на искане за това от Възложителя. </w:t>
      </w:r>
    </w:p>
    <w:p w:rsidR="00C419F4" w:rsidRPr="00E8001E" w:rsidRDefault="00C419F4" w:rsidP="00C419F4">
      <w:pPr>
        <w:shd w:val="clear" w:color="auto" w:fill="FFFFFF"/>
        <w:spacing w:before="120" w:after="120"/>
        <w:ind w:right="14" w:firstLine="562"/>
        <w:jc w:val="both"/>
      </w:pPr>
      <w:r w:rsidRPr="00E8001E">
        <w:rPr>
          <w:bCs/>
          <w:color w:val="000000"/>
        </w:rPr>
        <w:t xml:space="preserve">3.4. Предвид факта, че настоящата обществена поръчка е открита преди приемане на нормативните документи, свързани с реализирането на проекта, предмет на поръчката, за целите на изпълнението на настоящата поръчка: възникнали след откриването на процедурата правила и указания на Управляващия орган на „ПРСР </w:t>
      </w:r>
      <w:r w:rsidRPr="00E8001E">
        <w:rPr>
          <w:bCs/>
          <w:color w:val="000000"/>
          <w:spacing w:val="-13"/>
        </w:rPr>
        <w:t xml:space="preserve">2014 г. - 2020  г.”, които      поставят клаузи от изготвения проект на договор в </w:t>
      </w:r>
      <w:r w:rsidRPr="00E8001E">
        <w:rPr>
          <w:bCs/>
          <w:color w:val="000000"/>
        </w:rPr>
        <w:t>противоречие с тях или клаузи от проекта на договор уреждат по различен начин отношенията между страните, имат предимство пред клаузите на настоящия договор. В този смисъл възникването на нови правила и условия в нормативен документ, договорът за безвъзмездна финансова помощ, както и всякакви други документи и указания от УО, свързани с размера на цената по проекта на договор, начина на плащане, начина на отчитане, както и всякакви други условия от настоящата процедура, продиктувани от новите правила се считат за основание за промяна на сключения договор по смисъла на чл. 116, ал. 1, т. 1 от ЗОП (в сила от 15.04.2016 г.), като обхватът и естеството на възможните изменения, както и условията, при които те могат да се използват не трябва да води до промяна в предмета на договора.</w:t>
      </w:r>
    </w:p>
    <w:p w:rsidR="00C419F4" w:rsidRDefault="00C419F4" w:rsidP="00C419F4">
      <w:pPr>
        <w:ind w:firstLine="567"/>
        <w:jc w:val="both"/>
      </w:pPr>
      <w:r w:rsidRPr="00E8001E">
        <w:rPr>
          <w:bCs/>
          <w:color w:val="000000"/>
        </w:rPr>
        <w:t>В случаите на настъпване на горните юридически факти, страните се съгласяват да отразят новите договорености по между си, които са функция на настъпилите изменения в допълнително споразумение към сключения договор.</w:t>
      </w:r>
    </w:p>
    <w:p w:rsidR="00872398" w:rsidRPr="00221404" w:rsidRDefault="00872398" w:rsidP="00872398">
      <w:pPr>
        <w:shd w:val="clear" w:color="auto" w:fill="FFFFFF"/>
        <w:ind w:firstLine="540"/>
        <w:jc w:val="both"/>
        <w:rPr>
          <w:color w:val="000000"/>
        </w:rPr>
      </w:pPr>
    </w:p>
    <w:p w:rsidR="00364115" w:rsidRPr="007E0C79" w:rsidRDefault="00364115" w:rsidP="00364115">
      <w:pPr>
        <w:shd w:val="clear" w:color="auto" w:fill="FFFFFF"/>
        <w:spacing w:line="274" w:lineRule="exact"/>
        <w:ind w:firstLine="567"/>
        <w:jc w:val="both"/>
        <w:rPr>
          <w:b/>
        </w:rPr>
      </w:pPr>
      <w:r w:rsidRPr="007E0C79">
        <w:rPr>
          <w:b/>
          <w:lang w:val="en-US"/>
        </w:rPr>
        <w:t>IV</w:t>
      </w:r>
      <w:r w:rsidRPr="007E0C79">
        <w:rPr>
          <w:b/>
        </w:rPr>
        <w:t>. УСЛОВИЯ ЗА УЧАСТИЕ В ПРОЦЕДУРАТА</w:t>
      </w:r>
    </w:p>
    <w:p w:rsidR="008071EA" w:rsidRPr="00221404" w:rsidRDefault="008071EA" w:rsidP="00FE425A">
      <w:pPr>
        <w:shd w:val="clear" w:color="auto" w:fill="FFFFFF"/>
        <w:spacing w:line="274" w:lineRule="exact"/>
        <w:jc w:val="both"/>
      </w:pPr>
    </w:p>
    <w:p w:rsidR="00141625" w:rsidRPr="007E0C79" w:rsidRDefault="00141625" w:rsidP="00D15A40">
      <w:pPr>
        <w:shd w:val="clear" w:color="auto" w:fill="FFFFFF"/>
        <w:spacing w:before="120" w:after="120"/>
        <w:ind w:firstLine="567"/>
        <w:jc w:val="both"/>
        <w:rPr>
          <w:b/>
          <w:i/>
        </w:rPr>
      </w:pPr>
      <w:r w:rsidRPr="007E0C79">
        <w:rPr>
          <w:b/>
        </w:rPr>
        <w:t>1.</w:t>
      </w:r>
      <w:r w:rsidRPr="007E0C79">
        <w:t xml:space="preserve"> В процедурата за възлагане на обществена поръчка може да участва, като подаде оферта, всяко българско или чуждестранн</w:t>
      </w:r>
      <w:r w:rsidR="007E0C79" w:rsidRPr="007E0C79">
        <w:t>о физическо или юридическо лице</w:t>
      </w:r>
      <w:r w:rsidR="008F4E58" w:rsidRPr="007E0C79">
        <w:t xml:space="preserve"> или техни обединения, </w:t>
      </w:r>
      <w:r w:rsidR="00DD0E4D" w:rsidRPr="007E0C79">
        <w:t>както и всяко друго образувание.</w:t>
      </w:r>
    </w:p>
    <w:p w:rsidR="00141625" w:rsidRPr="007E0C79" w:rsidRDefault="00141625" w:rsidP="00D15A40">
      <w:pPr>
        <w:pStyle w:val="BlockText"/>
        <w:tabs>
          <w:tab w:val="clear" w:pos="-360"/>
          <w:tab w:val="clear" w:pos="-180"/>
          <w:tab w:val="clear" w:pos="180"/>
          <w:tab w:val="clear" w:pos="720"/>
        </w:tabs>
        <w:spacing w:before="120" w:after="120"/>
        <w:ind w:left="0" w:right="0" w:firstLine="567"/>
        <w:rPr>
          <w:rFonts w:ascii="Times New Roman" w:hAnsi="Times New Roman"/>
        </w:rPr>
      </w:pPr>
      <w:r w:rsidRPr="007E0C79">
        <w:rPr>
          <w:rFonts w:ascii="Times New Roman" w:hAnsi="Times New Roman"/>
          <w:b/>
        </w:rPr>
        <w:t>2.</w:t>
      </w:r>
      <w:r w:rsidRPr="007E0C79">
        <w:rPr>
          <w:rFonts w:ascii="Times New Roman" w:hAnsi="Times New Roman"/>
        </w:rPr>
        <w:t xml:space="preserve"> За участие в процедурата участникът подготвя и представя оферта, която трябва да съответства напълно на условията, съдържащи се в обявлението и в документацията за участие.</w:t>
      </w:r>
    </w:p>
    <w:p w:rsidR="00141625" w:rsidRPr="007E0C79" w:rsidRDefault="00141625" w:rsidP="00D15A40">
      <w:pPr>
        <w:spacing w:before="120" w:after="120"/>
        <w:ind w:firstLine="567"/>
        <w:jc w:val="both"/>
      </w:pPr>
      <w:r w:rsidRPr="007E0C79">
        <w:rPr>
          <w:b/>
        </w:rPr>
        <w:t>3.</w:t>
      </w:r>
      <w:r w:rsidRPr="007E0C79">
        <w:t xml:space="preserve"> Възложителят отстранява от участие в процедура за възлагане на обществена поръчка участник, за който е налице поне едно от следните обстоятелства:</w:t>
      </w:r>
    </w:p>
    <w:p w:rsidR="00141625" w:rsidRPr="007E0C79" w:rsidRDefault="00F25BB3" w:rsidP="00D15A40">
      <w:pPr>
        <w:spacing w:before="120" w:after="120"/>
        <w:ind w:firstLine="567"/>
        <w:jc w:val="both"/>
      </w:pPr>
      <w:r w:rsidRPr="007E0C79">
        <w:rPr>
          <w:b/>
        </w:rPr>
        <w:t>3.1</w:t>
      </w:r>
      <w:r w:rsidR="00141625" w:rsidRPr="007E0C79">
        <w:t xml:space="preserve"> осъден е с влязла в сила присъда, освен ако е реабилитиран, за:</w:t>
      </w:r>
    </w:p>
    <w:p w:rsidR="00F25BB3" w:rsidRPr="007E0C79" w:rsidRDefault="00141625" w:rsidP="00D15A40">
      <w:pPr>
        <w:numPr>
          <w:ilvl w:val="0"/>
          <w:numId w:val="1"/>
        </w:numPr>
        <w:spacing w:before="120" w:after="120"/>
        <w:ind w:hanging="153"/>
        <w:jc w:val="both"/>
        <w:rPr>
          <w:rFonts w:eastAsia="Times New Roman"/>
        </w:rPr>
      </w:pPr>
      <w:r w:rsidRPr="007E0C79">
        <w:rPr>
          <w:rFonts w:eastAsia="Times New Roman"/>
        </w:rPr>
        <w:t xml:space="preserve">престъпление </w:t>
      </w:r>
      <w:r w:rsidR="00F25BB3" w:rsidRPr="007E0C79">
        <w:rPr>
          <w:rFonts w:eastAsia="Times New Roman"/>
        </w:rPr>
        <w:t xml:space="preserve">по чл. 108а, 159-а – 159г, чл. 172, чл. 192а, чл, 194-217, чл. 219- 252, </w:t>
      </w:r>
      <w:r w:rsidR="00872398">
        <w:rPr>
          <w:rFonts w:eastAsia="Times New Roman"/>
        </w:rPr>
        <w:t xml:space="preserve">   </w:t>
      </w:r>
      <w:r w:rsidR="00F25BB3" w:rsidRPr="007E0C79">
        <w:rPr>
          <w:rFonts w:eastAsia="Times New Roman"/>
        </w:rPr>
        <w:t>чл. 253-260, чл. 301-307, чл. 321</w:t>
      </w:r>
      <w:r w:rsidR="00872398">
        <w:rPr>
          <w:rFonts w:eastAsia="Times New Roman"/>
        </w:rPr>
        <w:t>, чл. 321а, чл. 352-353е от НК.</w:t>
      </w:r>
    </w:p>
    <w:p w:rsidR="00F25BB3" w:rsidRPr="007E0C79" w:rsidRDefault="000127A4" w:rsidP="00D15A40">
      <w:pPr>
        <w:spacing w:before="120" w:after="120"/>
        <w:ind w:firstLine="360"/>
        <w:jc w:val="both"/>
        <w:rPr>
          <w:rFonts w:eastAsia="Times New Roman"/>
        </w:rPr>
      </w:pPr>
      <w:r w:rsidRPr="007E0C79">
        <w:rPr>
          <w:b/>
        </w:rPr>
        <w:t xml:space="preserve">    </w:t>
      </w:r>
      <w:r w:rsidR="00F25BB3" w:rsidRPr="007E0C79">
        <w:rPr>
          <w:b/>
        </w:rPr>
        <w:t>3.2</w:t>
      </w:r>
      <w:r w:rsidRPr="007E0C79">
        <w:rPr>
          <w:b/>
        </w:rPr>
        <w:t>.</w:t>
      </w:r>
      <w:r w:rsidR="00F25BB3" w:rsidRPr="007E0C79">
        <w:t xml:space="preserve"> осъден е с влязла в сила присъда, освен ако е реабилитиран за пр</w:t>
      </w:r>
      <w:r w:rsidR="00FE425A">
        <w:t>естъпление, аналогично на тези</w:t>
      </w:r>
      <w:r w:rsidR="00F25BB3" w:rsidRPr="007E0C79">
        <w:t xml:space="preserve"> по т. 3.1., в друга държава членка или трета страна.</w:t>
      </w:r>
    </w:p>
    <w:p w:rsidR="001261C6" w:rsidRPr="007E0C79" w:rsidRDefault="000127A4" w:rsidP="00D15A40">
      <w:pPr>
        <w:spacing w:before="120" w:after="120"/>
        <w:jc w:val="both"/>
        <w:rPr>
          <w:rFonts w:eastAsia="Times New Roman"/>
        </w:rPr>
      </w:pPr>
      <w:r w:rsidRPr="007E0C79">
        <w:rPr>
          <w:rFonts w:eastAsia="Times New Roman"/>
          <w:b/>
        </w:rPr>
        <w:t xml:space="preserve">   </w:t>
      </w:r>
      <w:r w:rsidR="006A1089" w:rsidRPr="007E0C79">
        <w:rPr>
          <w:rFonts w:eastAsia="Times New Roman"/>
          <w:b/>
        </w:rPr>
        <w:t xml:space="preserve"> </w:t>
      </w:r>
      <w:r w:rsidRPr="007E0C79">
        <w:rPr>
          <w:rFonts w:eastAsia="Times New Roman"/>
          <w:b/>
        </w:rPr>
        <w:t xml:space="preserve"> </w:t>
      </w:r>
      <w:r w:rsidR="006A1089" w:rsidRPr="007E0C79">
        <w:rPr>
          <w:rFonts w:eastAsia="Times New Roman"/>
          <w:b/>
        </w:rPr>
        <w:t xml:space="preserve">     </w:t>
      </w:r>
      <w:r w:rsidR="00F25BB3" w:rsidRPr="007E0C79">
        <w:rPr>
          <w:rFonts w:eastAsia="Times New Roman"/>
          <w:b/>
        </w:rPr>
        <w:t>3.3.</w:t>
      </w:r>
      <w:r w:rsidR="00F25BB3" w:rsidRPr="007E0C79">
        <w:rPr>
          <w:rFonts w:eastAsia="Times New Roman"/>
        </w:rPr>
        <w:t xml:space="preserve"> има задължения за данъци и задължителни </w:t>
      </w:r>
      <w:r w:rsidR="008F4E58" w:rsidRPr="007E0C79">
        <w:rPr>
          <w:rFonts w:eastAsia="Times New Roman"/>
        </w:rPr>
        <w:t>осигурителни</w:t>
      </w:r>
      <w:r w:rsidR="00F25BB3" w:rsidRPr="007E0C79">
        <w:rPr>
          <w:rFonts w:eastAsia="Times New Roman"/>
        </w:rPr>
        <w:t xml:space="preserve"> вноски по смисъла на чл. 162, ал. 2, т. 1 от Данъчно-осигурителния процесуален кодекс и лихвите по тях към държавата и общината по </w:t>
      </w:r>
      <w:r w:rsidR="008F4E58" w:rsidRPr="007E0C79">
        <w:rPr>
          <w:rFonts w:eastAsia="Times New Roman"/>
        </w:rPr>
        <w:t>седалището</w:t>
      </w:r>
      <w:r w:rsidR="00F25BB3" w:rsidRPr="007E0C79">
        <w:rPr>
          <w:rFonts w:eastAsia="Times New Roman"/>
        </w:rPr>
        <w:t xml:space="preserve"> на възложители и на участника, или аналогични задължения, установени с акт на компетентен орган, съгласно законодателството на д</w:t>
      </w:r>
      <w:r w:rsidR="00CC668F">
        <w:rPr>
          <w:rFonts w:eastAsia="Times New Roman"/>
        </w:rPr>
        <w:t xml:space="preserve">ържавата, в която </w:t>
      </w:r>
      <w:r w:rsidR="00F25BB3" w:rsidRPr="007E0C79">
        <w:rPr>
          <w:rFonts w:eastAsia="Times New Roman"/>
        </w:rPr>
        <w:t>участника е установен, освен ако е допусната разсрочване, отсрочване или обезпечение на задълженията или задължението е по акт, който не е влязъл в сила</w:t>
      </w:r>
      <w:r w:rsidR="00FE425A">
        <w:rPr>
          <w:rFonts w:eastAsia="Times New Roman"/>
        </w:rPr>
        <w:t xml:space="preserve">. Изискването </w:t>
      </w:r>
      <w:r w:rsidR="006A1089" w:rsidRPr="007E0C79">
        <w:rPr>
          <w:rFonts w:eastAsia="Times New Roman"/>
        </w:rPr>
        <w:t>не се прилага в случаите на чл. 54, ал. 3 от ЗОП;</w:t>
      </w:r>
    </w:p>
    <w:p w:rsidR="001261C6" w:rsidRPr="007E0C79" w:rsidRDefault="00F86D65" w:rsidP="00D15A40">
      <w:pPr>
        <w:spacing w:before="120" w:after="120"/>
        <w:jc w:val="both"/>
        <w:rPr>
          <w:rFonts w:eastAsia="Times New Roman"/>
        </w:rPr>
      </w:pPr>
      <w:r w:rsidRPr="007E0C79">
        <w:rPr>
          <w:rFonts w:eastAsia="Times New Roman"/>
        </w:rPr>
        <w:t xml:space="preserve">          </w:t>
      </w:r>
      <w:r w:rsidR="001261C6" w:rsidRPr="007E0C79">
        <w:rPr>
          <w:rFonts w:eastAsia="Times New Roman"/>
          <w:b/>
        </w:rPr>
        <w:t>3.4.</w:t>
      </w:r>
      <w:r w:rsidR="001261C6" w:rsidRPr="007E0C79">
        <w:rPr>
          <w:rFonts w:eastAsia="Times New Roman"/>
        </w:rPr>
        <w:t xml:space="preserve"> </w:t>
      </w:r>
      <w:r w:rsidRPr="007E0C79">
        <w:rPr>
          <w:rFonts w:eastAsia="Times New Roman"/>
        </w:rPr>
        <w:t>с</w:t>
      </w:r>
      <w:r w:rsidR="008015F3" w:rsidRPr="007E0C79">
        <w:rPr>
          <w:rFonts w:eastAsia="Times New Roman"/>
        </w:rPr>
        <w:t>е установи</w:t>
      </w:r>
      <w:r w:rsidRPr="007E0C79">
        <w:rPr>
          <w:rFonts w:eastAsia="Times New Roman"/>
        </w:rPr>
        <w:t xml:space="preserve"> че</w:t>
      </w:r>
      <w:r w:rsidR="001261C6" w:rsidRPr="007E0C79">
        <w:rPr>
          <w:rFonts w:eastAsia="Times New Roman"/>
        </w:rPr>
        <w:t>:</w:t>
      </w:r>
    </w:p>
    <w:p w:rsidR="001261C6" w:rsidRPr="007E0C79" w:rsidRDefault="00285EA6" w:rsidP="00D15A40">
      <w:pPr>
        <w:spacing w:before="120" w:after="120"/>
        <w:ind w:firstLine="720"/>
        <w:jc w:val="both"/>
        <w:rPr>
          <w:rFonts w:eastAsia="Times New Roman"/>
        </w:rPr>
      </w:pPr>
      <w:r>
        <w:rPr>
          <w:rFonts w:eastAsia="Times New Roman"/>
        </w:rPr>
        <w:t>а/ е представил документ</w:t>
      </w:r>
      <w:r w:rsidR="001261C6" w:rsidRPr="007E0C79">
        <w:rPr>
          <w:rFonts w:eastAsia="Times New Roman"/>
        </w:rPr>
        <w:t xml:space="preserve"> с невярно съдържание, свързан с удостоверяване липсата на основание за отстраняване или изпълн</w:t>
      </w:r>
      <w:r w:rsidR="00FA017F">
        <w:rPr>
          <w:rFonts w:eastAsia="Times New Roman"/>
        </w:rPr>
        <w:t>ението за критериите за подбор;</w:t>
      </w:r>
    </w:p>
    <w:p w:rsidR="001261C6" w:rsidRPr="007E0C79" w:rsidRDefault="008015F3" w:rsidP="00D15A40">
      <w:pPr>
        <w:spacing w:before="120" w:after="120"/>
        <w:ind w:firstLine="720"/>
        <w:jc w:val="both"/>
        <w:rPr>
          <w:rFonts w:eastAsia="Times New Roman"/>
        </w:rPr>
      </w:pPr>
      <w:r w:rsidRPr="007E0C79">
        <w:rPr>
          <w:rFonts w:eastAsia="Times New Roman"/>
        </w:rPr>
        <w:t>б/</w:t>
      </w:r>
      <w:r w:rsidR="001261C6" w:rsidRPr="007E0C79">
        <w:rPr>
          <w:rFonts w:eastAsia="Times New Roman"/>
        </w:rPr>
        <w:t xml:space="preserve"> не е предоставил изискваща информация, свързана с удостоверяване липсата за основания за </w:t>
      </w:r>
      <w:r w:rsidR="00A8029C" w:rsidRPr="007E0C79">
        <w:rPr>
          <w:rFonts w:eastAsia="Times New Roman"/>
        </w:rPr>
        <w:t>отстраняване</w:t>
      </w:r>
      <w:r w:rsidR="001261C6" w:rsidRPr="007E0C79">
        <w:rPr>
          <w:rFonts w:eastAsia="Times New Roman"/>
        </w:rPr>
        <w:t xml:space="preserve"> или изпълнението за критериите за подбор.</w:t>
      </w:r>
    </w:p>
    <w:p w:rsidR="001261C6" w:rsidRPr="007E0C79" w:rsidRDefault="001261C6" w:rsidP="00D15A40">
      <w:pPr>
        <w:spacing w:before="120" w:after="120"/>
        <w:ind w:firstLine="720"/>
        <w:jc w:val="both"/>
        <w:rPr>
          <w:rFonts w:eastAsia="Times New Roman"/>
        </w:rPr>
      </w:pPr>
      <w:r w:rsidRPr="007E0C79">
        <w:rPr>
          <w:rFonts w:eastAsia="Times New Roman"/>
          <w:b/>
        </w:rPr>
        <w:lastRenderedPageBreak/>
        <w:t>3.5</w:t>
      </w:r>
      <w:r w:rsidRPr="007E0C79">
        <w:rPr>
          <w:rFonts w:eastAsia="Times New Roman"/>
        </w:rPr>
        <w:t xml:space="preserve">. е установено с влязло в сила наказателно постановление или съдебно решение, че при изпълнение на договор за обществена поръчка е нарушил чл. 118, чл. 128, чл. 245 и чл. 301- 305 от КТ или аналогични задължения </w:t>
      </w:r>
      <w:r w:rsidR="004F028F" w:rsidRPr="007E0C79">
        <w:rPr>
          <w:rFonts w:eastAsia="Times New Roman"/>
        </w:rPr>
        <w:t>, установени с акт на компетентен орган, съгласно законодателството на държавата, в която участникът е установен.</w:t>
      </w:r>
    </w:p>
    <w:p w:rsidR="00BF6873" w:rsidRDefault="004F028F" w:rsidP="00D15A40">
      <w:pPr>
        <w:spacing w:before="120" w:after="120"/>
        <w:ind w:left="720"/>
        <w:jc w:val="both"/>
        <w:rPr>
          <w:rFonts w:eastAsia="Times New Roman"/>
        </w:rPr>
      </w:pPr>
      <w:r w:rsidRPr="007E0C79">
        <w:rPr>
          <w:rFonts w:eastAsia="Times New Roman"/>
          <w:b/>
        </w:rPr>
        <w:t>3.6</w:t>
      </w:r>
      <w:r w:rsidRPr="007E0C79">
        <w:rPr>
          <w:rFonts w:eastAsia="Times New Roman"/>
        </w:rPr>
        <w:t xml:space="preserve"> е налице конфликт на интереси, к</w:t>
      </w:r>
      <w:r w:rsidR="00FA017F">
        <w:rPr>
          <w:rFonts w:eastAsia="Times New Roman"/>
        </w:rPr>
        <w:t>ойто не може да бъде отстранен.</w:t>
      </w:r>
    </w:p>
    <w:p w:rsidR="00540958" w:rsidRPr="00BF6873" w:rsidRDefault="00B579AC" w:rsidP="00D15A40">
      <w:pPr>
        <w:spacing w:before="120" w:after="120"/>
        <w:ind w:firstLine="709"/>
        <w:jc w:val="both"/>
        <w:rPr>
          <w:rFonts w:eastAsia="Times New Roman"/>
        </w:rPr>
      </w:pPr>
      <w:r w:rsidRPr="007E0C79">
        <w:rPr>
          <w:b/>
        </w:rPr>
        <w:t>3.7.</w:t>
      </w:r>
      <w:r w:rsidRPr="007E0C79">
        <w:t xml:space="preserve"> </w:t>
      </w:r>
      <w:r w:rsidR="00141625" w:rsidRPr="007E0C79">
        <w:t xml:space="preserve">е </w:t>
      </w:r>
      <w:r w:rsidR="004F028F" w:rsidRPr="007E0C79">
        <w:t xml:space="preserve">обявен в несъстоятелност или е </w:t>
      </w:r>
      <w:r w:rsidR="00B63AE8">
        <w:t xml:space="preserve">в </w:t>
      </w:r>
      <w:r w:rsidR="00141625" w:rsidRPr="007E0C79">
        <w:t xml:space="preserve">производство по несъстоятелност или е </w:t>
      </w:r>
      <w:r w:rsidR="004F028F" w:rsidRPr="007E0C79">
        <w:t>в процедура по ликвидация</w:t>
      </w:r>
      <w:r w:rsidR="00B63AE8">
        <w:t>,</w:t>
      </w:r>
      <w:r w:rsidR="004F028F" w:rsidRPr="007E0C79">
        <w:t xml:space="preserve"> или е </w:t>
      </w:r>
      <w:r w:rsidR="00141625" w:rsidRPr="007E0C79">
        <w:t>сключил извънсъдебно споразумение с кредиторите си по смисъла на чл. 740 от Търговския закон</w:t>
      </w:r>
      <w:r w:rsidR="00B63AE8">
        <w:t>,</w:t>
      </w:r>
      <w:r w:rsidR="004F028F" w:rsidRPr="007E0C79">
        <w:t xml:space="preserve"> или е преустановил дейността си,</w:t>
      </w:r>
      <w:r w:rsidR="00141625" w:rsidRPr="007E0C79">
        <w:t xml:space="preserve"> а в случай че</w:t>
      </w:r>
      <w:r w:rsidR="006007D7">
        <w:t xml:space="preserve"> </w:t>
      </w:r>
      <w:r w:rsidR="00141625" w:rsidRPr="007E0C79">
        <w:t>участникът е чуждестранно лице - се намира в подобн</w:t>
      </w:r>
      <w:r w:rsidR="003E4269" w:rsidRPr="007E0C79">
        <w:t>о</w:t>
      </w:r>
      <w:r w:rsidR="00141625" w:rsidRPr="007E0C79">
        <w:t xml:space="preserve"> п</w:t>
      </w:r>
      <w:r w:rsidR="003E4269" w:rsidRPr="007E0C79">
        <w:t>оложение, произтичащо от сходна процедура,</w:t>
      </w:r>
      <w:r w:rsidR="00141625" w:rsidRPr="007E0C79">
        <w:t xml:space="preserve"> съгласно </w:t>
      </w:r>
      <w:r w:rsidR="003E4269" w:rsidRPr="007E0C79">
        <w:t xml:space="preserve">законодателството на </w:t>
      </w:r>
      <w:r w:rsidR="00B63AE8">
        <w:t>държавата, в която е установен.</w:t>
      </w:r>
    </w:p>
    <w:p w:rsidR="008015F3" w:rsidRPr="007E0C79" w:rsidRDefault="00B579AC" w:rsidP="00D15A40">
      <w:pPr>
        <w:spacing w:before="120" w:after="120"/>
        <w:ind w:firstLine="567"/>
        <w:jc w:val="both"/>
        <w:rPr>
          <w:i/>
        </w:rPr>
      </w:pPr>
      <w:r w:rsidRPr="007E0C79">
        <w:rPr>
          <w:i/>
        </w:rPr>
        <w:t xml:space="preserve">Възложителят </w:t>
      </w:r>
      <w:r w:rsidR="00F518D8">
        <w:rPr>
          <w:i/>
        </w:rPr>
        <w:t>няма</w:t>
      </w:r>
      <w:r w:rsidRPr="007E0C79">
        <w:rPr>
          <w:i/>
        </w:rPr>
        <w:t xml:space="preserve"> да отстрани </w:t>
      </w:r>
      <w:r w:rsidR="00F518D8">
        <w:rPr>
          <w:i/>
        </w:rPr>
        <w:t>от</w:t>
      </w:r>
      <w:r w:rsidRPr="007E0C79">
        <w:rPr>
          <w:i/>
        </w:rPr>
        <w:t xml:space="preserve"> процедурата участни</w:t>
      </w:r>
      <w:r w:rsidR="00073C94">
        <w:rPr>
          <w:i/>
        </w:rPr>
        <w:t xml:space="preserve">к на </w:t>
      </w:r>
      <w:r w:rsidR="00F518D8">
        <w:rPr>
          <w:i/>
        </w:rPr>
        <w:t xml:space="preserve">посоченото в </w:t>
      </w:r>
      <w:r w:rsidR="008B7A56">
        <w:rPr>
          <w:i/>
        </w:rPr>
        <w:t>т. 3.</w:t>
      </w:r>
      <w:r w:rsidR="008B7A56" w:rsidRPr="00221404">
        <w:rPr>
          <w:i/>
        </w:rPr>
        <w:t>7.</w:t>
      </w:r>
      <w:r w:rsidR="008B7A56">
        <w:rPr>
          <w:i/>
        </w:rPr>
        <w:t xml:space="preserve"> </w:t>
      </w:r>
      <w:r w:rsidR="00073C94">
        <w:rPr>
          <w:i/>
        </w:rPr>
        <w:t>основание</w:t>
      </w:r>
      <w:r w:rsidR="008B7A56">
        <w:rPr>
          <w:i/>
        </w:rPr>
        <w:t>,</w:t>
      </w:r>
      <w:r w:rsidR="00073C94">
        <w:rPr>
          <w:i/>
        </w:rPr>
        <w:t xml:space="preserve"> </w:t>
      </w:r>
      <w:r w:rsidR="000F69E8">
        <w:rPr>
          <w:i/>
        </w:rPr>
        <w:t>ако се докаже, че същия</w:t>
      </w:r>
      <w:r w:rsidR="000D7BD1">
        <w:rPr>
          <w:i/>
        </w:rPr>
        <w:t>т</w:t>
      </w:r>
      <w:r w:rsidR="000F69E8">
        <w:rPr>
          <w:i/>
        </w:rPr>
        <w:t xml:space="preserve"> не е </w:t>
      </w:r>
      <w:r w:rsidRPr="007E0C79">
        <w:rPr>
          <w:i/>
        </w:rPr>
        <w:t xml:space="preserve">преустановил дейността си и е в състояние да изпълни поръчката съгласно </w:t>
      </w:r>
      <w:r w:rsidR="00E5218D">
        <w:rPr>
          <w:i/>
        </w:rPr>
        <w:t>приложимите</w:t>
      </w:r>
      <w:r w:rsidRPr="007E0C79">
        <w:rPr>
          <w:i/>
        </w:rPr>
        <w:t xml:space="preserve"> национални правила за продължаване на стопанската дейност в </w:t>
      </w:r>
      <w:r w:rsidR="00E5218D">
        <w:rPr>
          <w:i/>
        </w:rPr>
        <w:t>държавата, в която е установен.</w:t>
      </w:r>
    </w:p>
    <w:p w:rsidR="00BC406B" w:rsidRDefault="005A0665" w:rsidP="00BC406B">
      <w:pPr>
        <w:spacing w:before="120" w:after="120"/>
        <w:ind w:firstLine="567"/>
        <w:jc w:val="both"/>
      </w:pPr>
      <w:r w:rsidRPr="007E0C79">
        <w:t xml:space="preserve">   </w:t>
      </w:r>
      <w:r w:rsidR="00540958" w:rsidRPr="007E0C79">
        <w:rPr>
          <w:b/>
        </w:rPr>
        <w:t>3.8.</w:t>
      </w:r>
      <w:r w:rsidR="00141625" w:rsidRPr="007E0C79">
        <w:t xml:space="preserve"> </w:t>
      </w:r>
      <w:r w:rsidR="003E4269" w:rsidRPr="007E0C79">
        <w:t>доказа</w:t>
      </w:r>
      <w:r w:rsidR="007606B9" w:rsidRPr="007E0C79">
        <w:t>но е, че</w:t>
      </w:r>
      <w:r w:rsidR="003E4269" w:rsidRPr="007E0C79">
        <w:t xml:space="preserve"> е виновен за неизпълнение на договор за обществена поръчка,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50 на 100 от ст</w:t>
      </w:r>
      <w:r w:rsidR="00BC406B">
        <w:t>ойността или обема на договора;</w:t>
      </w:r>
    </w:p>
    <w:p w:rsidR="00317C37" w:rsidRDefault="00A8029C" w:rsidP="00BC406B">
      <w:pPr>
        <w:spacing w:before="120" w:after="120"/>
        <w:ind w:firstLine="709"/>
        <w:jc w:val="both"/>
      </w:pPr>
      <w:r w:rsidRPr="007E0C79">
        <w:rPr>
          <w:b/>
        </w:rPr>
        <w:t>3.9.</w:t>
      </w:r>
      <w:r w:rsidRPr="007E0C79">
        <w:t xml:space="preserve"> </w:t>
      </w:r>
      <w:r w:rsidR="00317C37" w:rsidRPr="00E67979">
        <w:t>опитал е да</w:t>
      </w:r>
      <w:r w:rsidR="00317C37">
        <w:t>:</w:t>
      </w:r>
    </w:p>
    <w:p w:rsidR="00317C37" w:rsidRDefault="00317C37" w:rsidP="00BC406B">
      <w:pPr>
        <w:spacing w:before="120" w:after="120"/>
        <w:ind w:firstLine="709"/>
        <w:jc w:val="both"/>
      </w:pPr>
      <w:r w:rsidRPr="00E67979">
        <w:rPr>
          <w:rFonts w:eastAsia="Times New Roman"/>
        </w:rPr>
        <w:t>а/</w:t>
      </w:r>
      <w:r w:rsidRPr="00E67979">
        <w:t xml:space="preserve"> повлияе на вземането на решение от страна на възложителя, свързано с отстраняването, подбора или възлагането вкл., чрез предоставяне на невярна или заблуждаваща информация</w:t>
      </w:r>
      <w:r>
        <w:t>,</w:t>
      </w:r>
      <w:r w:rsidRPr="00E67979">
        <w:t xml:space="preserve"> или</w:t>
      </w:r>
    </w:p>
    <w:p w:rsidR="00317C37" w:rsidRPr="00E67979" w:rsidRDefault="00317C37" w:rsidP="00BC406B">
      <w:pPr>
        <w:spacing w:before="120" w:after="120"/>
        <w:ind w:firstLine="709"/>
        <w:jc w:val="both"/>
      </w:pPr>
      <w:r w:rsidRPr="00E67979">
        <w:rPr>
          <w:rFonts w:eastAsia="Times New Roman"/>
        </w:rPr>
        <w:t>б/</w:t>
      </w:r>
      <w:r w:rsidRPr="00E67979">
        <w:t xml:space="preserve"> получи информация</w:t>
      </w:r>
      <w:r w:rsidR="00DD2E3A">
        <w:t>,</w:t>
      </w:r>
      <w:r w:rsidRPr="00E67979">
        <w:t xml:space="preserve"> която може да му даде неоснователно предимство в процедурата по възлагане на обществена поръчка.</w:t>
      </w:r>
    </w:p>
    <w:p w:rsidR="006A1089" w:rsidRPr="007E0C79" w:rsidRDefault="006A1089" w:rsidP="00BC406B">
      <w:pPr>
        <w:spacing w:before="120" w:after="120"/>
        <w:ind w:firstLine="709"/>
        <w:jc w:val="both"/>
        <w:rPr>
          <w:rFonts w:eastAsia="Times New Roman"/>
        </w:rPr>
      </w:pPr>
      <w:r w:rsidRPr="007E0C79">
        <w:rPr>
          <w:b/>
        </w:rPr>
        <w:t xml:space="preserve">4. </w:t>
      </w:r>
      <w:r w:rsidRPr="007E0C79">
        <w:rPr>
          <w:rFonts w:eastAsia="Times New Roman"/>
        </w:rPr>
        <w:t>Изискванията по т. 3.1., 3.2, 3.6 и 3.9. се отнасят за лицата които предс</w:t>
      </w:r>
      <w:r w:rsidR="00F5734D">
        <w:rPr>
          <w:rFonts w:eastAsia="Times New Roman"/>
        </w:rPr>
        <w:t>тавляват участника</w:t>
      </w:r>
      <w:r w:rsidRPr="007E0C79">
        <w:rPr>
          <w:rFonts w:eastAsia="Times New Roman"/>
        </w:rPr>
        <w:t>, членовете на управителни и надзорни органи и за други лица, които имат правомощия да упражняват контрол при вземането на решения от тези органи.</w:t>
      </w:r>
    </w:p>
    <w:p w:rsidR="006D24C2" w:rsidRDefault="00A8029C" w:rsidP="00BC406B">
      <w:pPr>
        <w:spacing w:before="120" w:after="120"/>
        <w:ind w:firstLine="709"/>
        <w:jc w:val="both"/>
      </w:pPr>
      <w:r w:rsidRPr="007E0C79">
        <w:rPr>
          <w:b/>
        </w:rPr>
        <w:t xml:space="preserve">5. </w:t>
      </w:r>
      <w:r w:rsidRPr="007E0C79">
        <w:t>Лицата за които се отнасят изискванията по т. 4 са съгласно чл. 40, ал. 2 от ППЗОП.</w:t>
      </w:r>
    </w:p>
    <w:p w:rsidR="00E82F92" w:rsidRPr="007E0C79" w:rsidRDefault="00E82F92" w:rsidP="00BC406B">
      <w:pPr>
        <w:spacing w:before="120" w:after="120"/>
        <w:ind w:firstLine="709"/>
        <w:jc w:val="both"/>
      </w:pPr>
      <w:r w:rsidRPr="00E82F92">
        <w:rPr>
          <w:b/>
        </w:rPr>
        <w:t>6.</w:t>
      </w:r>
      <w:r>
        <w:t xml:space="preserve"> Когато участник в процедурата е обединение от физически и/или юридически лица, същият се отстранява от участие, когато някое от основанията за отстраняване е налице за член на обединението.</w:t>
      </w:r>
    </w:p>
    <w:p w:rsidR="00141625" w:rsidRDefault="00E82F92" w:rsidP="00BC406B">
      <w:pPr>
        <w:spacing w:before="120" w:after="120"/>
        <w:ind w:firstLine="709"/>
        <w:jc w:val="both"/>
      </w:pPr>
      <w:r>
        <w:rPr>
          <w:b/>
        </w:rPr>
        <w:t>7</w:t>
      </w:r>
      <w:r w:rsidR="00141625" w:rsidRPr="007E0C79">
        <w:rPr>
          <w:b/>
        </w:rPr>
        <w:t>.</w:t>
      </w:r>
      <w:r w:rsidR="00141625" w:rsidRPr="007E0C79">
        <w:t xml:space="preserve"> Не може да участва в процедура за възлагане на обществена поръчка чуждестранно физическо или юридическо лице, за което в държавата, в която е установено, e налице някое от обстоятелствата по т. 3.</w:t>
      </w:r>
    </w:p>
    <w:p w:rsidR="00E82F92" w:rsidRDefault="00E82F92" w:rsidP="00BC406B">
      <w:pPr>
        <w:spacing w:before="120" w:after="120"/>
        <w:ind w:firstLine="709"/>
        <w:jc w:val="both"/>
      </w:pPr>
      <w:r w:rsidRPr="00E82F92">
        <w:rPr>
          <w:b/>
        </w:rPr>
        <w:t xml:space="preserve">8. </w:t>
      </w:r>
      <w:r>
        <w:t>Участник в процедурата, за когото са налице основания за отстраняване, има право да представи доказателства, че е предприел мерки, които гарантират неговата надеж</w:t>
      </w:r>
      <w:r w:rsidR="00205C83">
        <w:t>д</w:t>
      </w:r>
      <w:r>
        <w:t>ност, съгласно чл. 56, ал. 1 от ЗОП, а именно:</w:t>
      </w:r>
    </w:p>
    <w:p w:rsidR="00E82F92" w:rsidRDefault="00205C83" w:rsidP="00BC406B">
      <w:pPr>
        <w:spacing w:before="120" w:after="120"/>
        <w:ind w:firstLine="709"/>
        <w:jc w:val="both"/>
      </w:pPr>
      <w:r>
        <w:t>- че е погасил задълженията си по чл. 54, ал. 1, т. 3 от ЗОП, включително начислените лихви и/или глоби или че те са разсрочени, отсрочени или обезпечени;</w:t>
      </w:r>
    </w:p>
    <w:p w:rsidR="00205C83" w:rsidRDefault="00205C83" w:rsidP="00BC406B">
      <w:pPr>
        <w:spacing w:before="120" w:after="120"/>
        <w:ind w:firstLine="709"/>
        <w:jc w:val="both"/>
      </w:pPr>
      <w:r>
        <w:t>- е платил или е в процес на изплащане на дължимото обезщетение за всички вреди, настъпили в резултат от извършеното от него престъпление или нарушение;</w:t>
      </w:r>
    </w:p>
    <w:p w:rsidR="00205C83" w:rsidRDefault="00205C83" w:rsidP="00BC406B">
      <w:pPr>
        <w:spacing w:before="120" w:after="120"/>
        <w:ind w:firstLine="709"/>
        <w:jc w:val="both"/>
      </w:pPr>
      <w:r>
        <w:t>- че е изяснил изчерпателно фактите и обстоятелствата, като активно е съдействал на компетентните органи, и е изпълнил конкретни предписания, технически, организационни и кадрови мерки, чрез които да се предотвратят нови престъпления или нарушения.</w:t>
      </w:r>
    </w:p>
    <w:p w:rsidR="00205C83" w:rsidRPr="00E82F92" w:rsidRDefault="00205C83" w:rsidP="00BC406B">
      <w:pPr>
        <w:spacing w:before="120" w:after="120"/>
        <w:ind w:firstLine="709"/>
        <w:jc w:val="both"/>
      </w:pPr>
      <w:r>
        <w:t>Основанията за отстраняване се прилагат до изтичане на сроковете, посочени в чл. 57, ал. 3 от ЗОП.</w:t>
      </w:r>
    </w:p>
    <w:p w:rsidR="00534EF7" w:rsidRPr="007E0C79" w:rsidRDefault="00CB35F4" w:rsidP="00BC406B">
      <w:pPr>
        <w:spacing w:before="120" w:after="120"/>
        <w:ind w:firstLine="709"/>
        <w:jc w:val="both"/>
        <w:rPr>
          <w:rFonts w:eastAsia="MS Minngs"/>
          <w:lang w:eastAsia="en-US"/>
        </w:rPr>
      </w:pPr>
      <w:r>
        <w:rPr>
          <w:rFonts w:eastAsia="MS Minngs"/>
          <w:b/>
          <w:lang w:eastAsia="en-US"/>
        </w:rPr>
        <w:lastRenderedPageBreak/>
        <w:t>9</w:t>
      </w:r>
      <w:r w:rsidR="00534EF7" w:rsidRPr="007E0C79">
        <w:rPr>
          <w:rFonts w:eastAsia="MS Minngs"/>
          <w:b/>
          <w:lang w:eastAsia="en-US"/>
        </w:rPr>
        <w:t>.</w:t>
      </w:r>
      <w:r w:rsidR="00534EF7" w:rsidRPr="007E0C79">
        <w:rPr>
          <w:rFonts w:eastAsia="MS Minngs"/>
          <w:lang w:eastAsia="en-US"/>
        </w:rPr>
        <w:t xml:space="preserve"> Лице, което участва в обединение или е дало съгласие да бъде подизпълнител на друг участник, не може да представя самостоятелно заявление за участие или оферта. </w:t>
      </w:r>
    </w:p>
    <w:p w:rsidR="00534EF7" w:rsidRDefault="00CB35F4" w:rsidP="00BC406B">
      <w:pPr>
        <w:spacing w:before="120" w:after="120"/>
        <w:ind w:firstLine="709"/>
        <w:jc w:val="both"/>
        <w:rPr>
          <w:rFonts w:eastAsia="MS Minngs"/>
          <w:lang w:eastAsia="en-US"/>
        </w:rPr>
      </w:pPr>
      <w:r>
        <w:rPr>
          <w:rFonts w:eastAsia="MS Minngs"/>
          <w:b/>
          <w:lang w:eastAsia="en-US"/>
        </w:rPr>
        <w:t>10</w:t>
      </w:r>
      <w:r w:rsidR="00534EF7" w:rsidRPr="007E0C79">
        <w:rPr>
          <w:rFonts w:eastAsia="MS Minngs"/>
          <w:b/>
          <w:lang w:eastAsia="en-US"/>
        </w:rPr>
        <w:t>.</w:t>
      </w:r>
      <w:r w:rsidR="00534EF7" w:rsidRPr="007E0C79">
        <w:rPr>
          <w:rFonts w:eastAsia="MS Minngs"/>
          <w:lang w:eastAsia="en-US"/>
        </w:rPr>
        <w:t xml:space="preserve"> В процедура за възлагане на обществена поръчка едно физическо или юридическо лице може да участва само в едно обединение.</w:t>
      </w:r>
    </w:p>
    <w:p w:rsidR="00EE0987" w:rsidRDefault="00CB35F4" w:rsidP="00BC406B">
      <w:pPr>
        <w:spacing w:before="120" w:after="120"/>
        <w:ind w:firstLine="709"/>
        <w:jc w:val="both"/>
        <w:rPr>
          <w:rFonts w:eastAsia="MS Minngs"/>
          <w:lang w:eastAsia="en-US"/>
        </w:rPr>
      </w:pPr>
      <w:r>
        <w:rPr>
          <w:rFonts w:eastAsia="MS Minngs"/>
          <w:b/>
          <w:lang w:eastAsia="en-US"/>
        </w:rPr>
        <w:t>10</w:t>
      </w:r>
      <w:r w:rsidR="00EE0987" w:rsidRPr="00EE0987">
        <w:rPr>
          <w:rFonts w:eastAsia="MS Minngs"/>
          <w:b/>
          <w:lang w:eastAsia="en-US"/>
        </w:rPr>
        <w:t>.1.</w:t>
      </w:r>
      <w:r w:rsidR="00EE0987">
        <w:rPr>
          <w:rFonts w:eastAsia="MS Minngs"/>
          <w:lang w:eastAsia="en-US"/>
        </w:rPr>
        <w:t xml:space="preserve"> Участниците в обединението от физически и/или юридически лица следва да определят лице, което да представлява обединението пред възложителя за настоящата обществена поръчка.</w:t>
      </w:r>
    </w:p>
    <w:p w:rsidR="00EE0987" w:rsidRDefault="00CB35F4" w:rsidP="00BC406B">
      <w:pPr>
        <w:spacing w:before="120" w:after="120"/>
        <w:ind w:firstLine="709"/>
        <w:jc w:val="both"/>
        <w:rPr>
          <w:rFonts w:eastAsia="MS Minngs"/>
          <w:lang w:eastAsia="en-US"/>
        </w:rPr>
      </w:pPr>
      <w:r>
        <w:rPr>
          <w:rFonts w:eastAsia="MS Minngs"/>
          <w:b/>
          <w:lang w:eastAsia="en-US"/>
        </w:rPr>
        <w:t>10</w:t>
      </w:r>
      <w:r w:rsidR="00EE0987">
        <w:rPr>
          <w:rFonts w:eastAsia="MS Minngs"/>
          <w:b/>
          <w:lang w:eastAsia="en-US"/>
        </w:rPr>
        <w:t>.2</w:t>
      </w:r>
      <w:r w:rsidR="00EE0987" w:rsidRPr="00EE0987">
        <w:rPr>
          <w:rFonts w:eastAsia="MS Minngs"/>
          <w:b/>
          <w:lang w:eastAsia="en-US"/>
        </w:rPr>
        <w:t>.</w:t>
      </w:r>
      <w:r w:rsidR="00EE0987">
        <w:rPr>
          <w:rFonts w:eastAsia="MS Minngs"/>
          <w:b/>
          <w:lang w:eastAsia="en-US"/>
        </w:rPr>
        <w:t xml:space="preserve"> </w:t>
      </w:r>
      <w:r w:rsidR="00EE0987">
        <w:rPr>
          <w:rFonts w:eastAsia="MS Minngs"/>
          <w:lang w:eastAsia="en-US"/>
        </w:rPr>
        <w:t>При изпълнението на обществената поръчка участниците в обединението отговарят солидарно.</w:t>
      </w:r>
    </w:p>
    <w:p w:rsidR="00EE0987" w:rsidRPr="00EE0987" w:rsidRDefault="00CB35F4" w:rsidP="00BC406B">
      <w:pPr>
        <w:spacing w:before="120" w:after="120"/>
        <w:ind w:firstLine="709"/>
        <w:jc w:val="both"/>
        <w:rPr>
          <w:rFonts w:eastAsia="MS Minngs"/>
          <w:lang w:eastAsia="en-US"/>
        </w:rPr>
      </w:pPr>
      <w:r>
        <w:rPr>
          <w:rFonts w:eastAsia="MS Minngs"/>
          <w:b/>
          <w:lang w:eastAsia="en-US"/>
        </w:rPr>
        <w:t>11</w:t>
      </w:r>
      <w:r w:rsidR="00EE0987" w:rsidRPr="00681593">
        <w:rPr>
          <w:rFonts w:eastAsia="MS Minngs"/>
          <w:b/>
          <w:lang w:eastAsia="en-US"/>
        </w:rPr>
        <w:t>.</w:t>
      </w:r>
      <w:r w:rsidR="00EE0987">
        <w:rPr>
          <w:rFonts w:eastAsia="MS Minngs"/>
          <w:lang w:eastAsia="en-US"/>
        </w:rPr>
        <w:t xml:space="preserve"> Клон на чуждестранно лице може да е самостоятелен участник в обществената поръчка, ако може самостоятелно да подава оферти и да сключва договори съобразно законодателството на държавата, в която е установен.</w:t>
      </w:r>
    </w:p>
    <w:p w:rsidR="00534EF7" w:rsidRDefault="00534EF7" w:rsidP="00BC406B">
      <w:pPr>
        <w:pStyle w:val="BodyTextIndent2"/>
        <w:spacing w:before="120" w:line="240" w:lineRule="auto"/>
        <w:ind w:left="0" w:firstLine="709"/>
        <w:jc w:val="both"/>
        <w:rPr>
          <w:rFonts w:eastAsia="MS Minngs"/>
          <w:lang w:eastAsia="en-US"/>
        </w:rPr>
      </w:pPr>
      <w:r w:rsidRPr="007E0C79">
        <w:rPr>
          <w:rFonts w:eastAsia="MS Minngs"/>
          <w:b/>
          <w:lang w:eastAsia="en-US"/>
        </w:rPr>
        <w:t>1</w:t>
      </w:r>
      <w:r w:rsidR="00CB35F4">
        <w:rPr>
          <w:rFonts w:eastAsia="MS Minngs"/>
          <w:b/>
          <w:lang w:eastAsia="en-US"/>
        </w:rPr>
        <w:t>2</w:t>
      </w:r>
      <w:r w:rsidRPr="007E0C79">
        <w:rPr>
          <w:rFonts w:eastAsia="MS Minngs"/>
          <w:b/>
          <w:lang w:eastAsia="en-US"/>
        </w:rPr>
        <w:t>.</w:t>
      </w:r>
      <w:r w:rsidRPr="007E0C79">
        <w:rPr>
          <w:rFonts w:eastAsia="MS Minngs"/>
          <w:lang w:eastAsia="en-US"/>
        </w:rPr>
        <w:t xml:space="preserve"> Свързани лица не могат да бъдат самостоятелни участници в една и съща процедура. </w:t>
      </w:r>
    </w:p>
    <w:p w:rsidR="00CB35F4" w:rsidRDefault="00CB35F4" w:rsidP="00BC406B">
      <w:pPr>
        <w:pStyle w:val="BodyTextIndent2"/>
        <w:spacing w:before="120" w:line="240" w:lineRule="auto"/>
        <w:ind w:left="0" w:firstLine="709"/>
        <w:jc w:val="both"/>
        <w:rPr>
          <w:rFonts w:eastAsia="MS Minngs"/>
          <w:lang w:eastAsia="en-US"/>
        </w:rPr>
      </w:pPr>
      <w:r>
        <w:rPr>
          <w:rFonts w:eastAsia="MS Minngs"/>
          <w:b/>
          <w:lang w:eastAsia="en-US"/>
        </w:rPr>
        <w:t>13</w:t>
      </w:r>
      <w:r w:rsidRPr="00CB35F4">
        <w:rPr>
          <w:rFonts w:eastAsia="MS Minngs"/>
          <w:b/>
          <w:lang w:eastAsia="en-US"/>
        </w:rPr>
        <w:t xml:space="preserve">. </w:t>
      </w:r>
      <w:r>
        <w:rPr>
          <w:rFonts w:eastAsia="MS Minngs"/>
          <w:lang w:eastAsia="en-US"/>
        </w:rPr>
        <w:t xml:space="preserve">На основание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</w:t>
      </w:r>
      <w:r w:rsidRPr="00221404">
        <w:rPr>
          <w:rFonts w:eastAsia="MS Minngs"/>
          <w:lang w:eastAsia="en-US"/>
        </w:rPr>
        <w:t>(</w:t>
      </w:r>
      <w:r>
        <w:rPr>
          <w:rFonts w:eastAsia="MS Minngs"/>
          <w:lang w:eastAsia="en-US"/>
        </w:rPr>
        <w:t>ЗИФОДРЮПДРС</w:t>
      </w:r>
      <w:r w:rsidRPr="00221404">
        <w:rPr>
          <w:rFonts w:eastAsia="MS Minngs"/>
          <w:lang w:eastAsia="en-US"/>
        </w:rPr>
        <w:t>)</w:t>
      </w:r>
      <w:r>
        <w:rPr>
          <w:rFonts w:eastAsia="MS Minngs"/>
          <w:lang w:eastAsia="en-US"/>
        </w:rPr>
        <w:t>, дружества, регистрирани в юрисдикции с преференциален данъчен режим, и свързаните с тях лица не могат пряко или косвено да участват в откритата процедура, включително и чрез гражданско дружество/консорциум, в което участва дружество, регистрирано в юрисдикция с преференциален данъчен режим.</w:t>
      </w:r>
    </w:p>
    <w:p w:rsidR="00CB35F4" w:rsidRPr="007E0C79" w:rsidRDefault="00CB35F4" w:rsidP="003C0277">
      <w:pPr>
        <w:spacing w:before="120" w:after="120"/>
        <w:ind w:firstLine="709"/>
        <w:jc w:val="both"/>
        <w:rPr>
          <w:rFonts w:eastAsia="MS Minngs"/>
          <w:lang w:eastAsia="en-US"/>
        </w:rPr>
      </w:pPr>
      <w:r>
        <w:rPr>
          <w:b/>
        </w:rPr>
        <w:t>14</w:t>
      </w:r>
      <w:r w:rsidRPr="007E0C79">
        <w:rPr>
          <w:b/>
        </w:rPr>
        <w:t>.</w:t>
      </w:r>
      <w:r w:rsidRPr="007E0C79">
        <w:t xml:space="preserve"> </w:t>
      </w:r>
      <w:r w:rsidRPr="007E0C79">
        <w:rPr>
          <w:rFonts w:eastAsia="MS Minngs"/>
          <w:lang w:eastAsia="en-US"/>
        </w:rPr>
        <w:t xml:space="preserve">Всеки участник в процедура за възлагане на обществена поръчка има право да представи само една оферта. </w:t>
      </w:r>
    </w:p>
    <w:p w:rsidR="00141625" w:rsidRPr="007E0C79" w:rsidRDefault="00141625" w:rsidP="003C0277">
      <w:pPr>
        <w:spacing w:before="120" w:after="120"/>
        <w:ind w:firstLine="709"/>
        <w:jc w:val="both"/>
      </w:pPr>
      <w:r w:rsidRPr="007E0C79">
        <w:rPr>
          <w:b/>
        </w:rPr>
        <w:t>1</w:t>
      </w:r>
      <w:r w:rsidR="00CB35F4">
        <w:rPr>
          <w:b/>
        </w:rPr>
        <w:t>5</w:t>
      </w:r>
      <w:r w:rsidRPr="007E0C79">
        <w:rPr>
          <w:b/>
        </w:rPr>
        <w:t>.</w:t>
      </w:r>
      <w:r w:rsidRPr="007E0C79">
        <w:t xml:space="preserve"> Не се допускат варианти на офертата.</w:t>
      </w:r>
    </w:p>
    <w:p w:rsidR="002D5DCF" w:rsidRPr="002D5509" w:rsidRDefault="002D5DCF" w:rsidP="00D15A40">
      <w:pPr>
        <w:pStyle w:val="BodyTextIndent2"/>
        <w:spacing w:before="120" w:line="240" w:lineRule="auto"/>
        <w:ind w:left="0"/>
        <w:jc w:val="both"/>
      </w:pPr>
    </w:p>
    <w:p w:rsidR="00364115" w:rsidRPr="002D5509" w:rsidRDefault="004F3279" w:rsidP="00BC406B">
      <w:pPr>
        <w:spacing w:before="120" w:after="120"/>
        <w:ind w:right="-81" w:firstLine="709"/>
        <w:jc w:val="both"/>
        <w:rPr>
          <w:b/>
        </w:rPr>
      </w:pPr>
      <w:bookmarkStart w:id="8" w:name="_Toc243465367"/>
      <w:r w:rsidRPr="004F3279">
        <w:rPr>
          <w:b/>
          <w:bCs/>
          <w:color w:val="000000"/>
        </w:rPr>
        <w:t xml:space="preserve">V. </w:t>
      </w:r>
      <w:r w:rsidR="00364115" w:rsidRPr="004F3279">
        <w:rPr>
          <w:b/>
        </w:rPr>
        <w:t>ГАРАНЦИЯ</w:t>
      </w:r>
      <w:r w:rsidR="00364115" w:rsidRPr="002D5509">
        <w:rPr>
          <w:b/>
        </w:rPr>
        <w:t xml:space="preserve"> ЗА ИЗПЪЛНЕНИЕ НА ДОГОВОРА</w:t>
      </w:r>
    </w:p>
    <w:p w:rsidR="00601913" w:rsidRPr="00601913" w:rsidRDefault="00B43D16" w:rsidP="00BC406B">
      <w:pPr>
        <w:spacing w:before="120" w:after="120"/>
        <w:ind w:firstLine="709"/>
        <w:jc w:val="both"/>
      </w:pPr>
      <w:bookmarkStart w:id="9" w:name="to_paragraph_id3908735"/>
      <w:bookmarkEnd w:id="9"/>
      <w:r w:rsidRPr="002D5509">
        <w:rPr>
          <w:b/>
        </w:rPr>
        <w:t>1.</w:t>
      </w:r>
      <w:r w:rsidR="00364115" w:rsidRPr="002D5509">
        <w:t xml:space="preserve"> Гаранцията за изпълнение на договора се представя от участника, определен за изпълнител на поръчката</w:t>
      </w:r>
      <w:r w:rsidR="001915DB" w:rsidRPr="002D5509">
        <w:t>,</w:t>
      </w:r>
      <w:r w:rsidR="00601913">
        <w:t xml:space="preserve"> при подпи</w:t>
      </w:r>
      <w:r w:rsidR="00912356">
        <w:t xml:space="preserve">сване на договора, в размер на </w:t>
      </w:r>
      <w:r w:rsidR="00BC406B" w:rsidRPr="000D7BD1">
        <w:t>2</w:t>
      </w:r>
      <w:r w:rsidR="00601913" w:rsidRPr="000D7BD1">
        <w:t xml:space="preserve"> % (</w:t>
      </w:r>
      <w:r w:rsidR="00BC406B" w:rsidRPr="000D7BD1">
        <w:t>два</w:t>
      </w:r>
      <w:r w:rsidR="002C695E" w:rsidRPr="000D7BD1">
        <w:t xml:space="preserve"> процента</w:t>
      </w:r>
      <w:r w:rsidR="00601913" w:rsidRPr="000D7BD1">
        <w:t>)</w:t>
      </w:r>
      <w:r w:rsidR="00601913" w:rsidRPr="00C076A6">
        <w:t xml:space="preserve"> от</w:t>
      </w:r>
      <w:r w:rsidR="002B4077" w:rsidRPr="00525697">
        <w:rPr>
          <w:lang w:eastAsia="ar-SA"/>
        </w:rPr>
        <w:t xml:space="preserve"> </w:t>
      </w:r>
      <w:r w:rsidR="002B4077">
        <w:rPr>
          <w:lang w:eastAsia="ar-SA"/>
        </w:rPr>
        <w:t>общата цена</w:t>
      </w:r>
      <w:r w:rsidR="002B4077" w:rsidRPr="00525697">
        <w:rPr>
          <w:lang w:eastAsia="ar-SA"/>
        </w:rPr>
        <w:t xml:space="preserve"> </w:t>
      </w:r>
      <w:r w:rsidR="003C0277" w:rsidRPr="00525697">
        <w:rPr>
          <w:lang w:eastAsia="ar-SA"/>
        </w:rPr>
        <w:t xml:space="preserve">за </w:t>
      </w:r>
      <w:r w:rsidR="003C0277" w:rsidRPr="00525697">
        <w:rPr>
          <w:bCs/>
          <w:lang w:eastAsia="ar-SA"/>
        </w:rPr>
        <w:t>изпълнение на</w:t>
      </w:r>
      <w:r w:rsidR="002B4077" w:rsidRPr="00525697">
        <w:rPr>
          <w:lang w:eastAsia="ar-SA"/>
        </w:rPr>
        <w:t xml:space="preserve"> договора без ДДС</w:t>
      </w:r>
      <w:r w:rsidR="00601913">
        <w:t>.</w:t>
      </w:r>
    </w:p>
    <w:p w:rsidR="00364115" w:rsidRPr="002D5509" w:rsidRDefault="002D5509" w:rsidP="003C0277">
      <w:pPr>
        <w:spacing w:before="120" w:after="120"/>
        <w:ind w:firstLine="709"/>
        <w:jc w:val="both"/>
      </w:pPr>
      <w:r w:rsidRPr="002D5509">
        <w:rPr>
          <w:b/>
        </w:rPr>
        <w:t>2</w:t>
      </w:r>
      <w:r w:rsidR="00364115" w:rsidRPr="002D5509">
        <w:rPr>
          <w:b/>
        </w:rPr>
        <w:t>.</w:t>
      </w:r>
      <w:r w:rsidR="00364115" w:rsidRPr="002D5509">
        <w:t xml:space="preserve"> Условията за освобождаване и задържане на гаранцията за изпълнение са определени в проекта на договор.</w:t>
      </w:r>
    </w:p>
    <w:p w:rsidR="00364115" w:rsidRPr="002D5509" w:rsidRDefault="002D5509" w:rsidP="003C0277">
      <w:pPr>
        <w:spacing w:before="120" w:after="120"/>
        <w:ind w:firstLine="709"/>
        <w:jc w:val="both"/>
      </w:pPr>
      <w:r w:rsidRPr="002D5509">
        <w:rPr>
          <w:b/>
        </w:rPr>
        <w:t>3</w:t>
      </w:r>
      <w:r w:rsidR="00364115" w:rsidRPr="002D5509">
        <w:rPr>
          <w:b/>
        </w:rPr>
        <w:t>.</w:t>
      </w:r>
      <w:r w:rsidRPr="002D5509">
        <w:t xml:space="preserve"> Участникът определен за</w:t>
      </w:r>
      <w:r w:rsidR="00364115" w:rsidRPr="002D5509">
        <w:t xml:space="preserve"> изпълнител избира сам формата на гаранцията за  изпълнение.</w:t>
      </w:r>
    </w:p>
    <w:p w:rsidR="00537A39" w:rsidRPr="00D06A24" w:rsidRDefault="00D06A24" w:rsidP="003C0277">
      <w:pPr>
        <w:spacing w:before="120" w:after="120"/>
        <w:ind w:firstLine="709"/>
        <w:jc w:val="both"/>
      </w:pPr>
      <w:r w:rsidRPr="00D06A24">
        <w:rPr>
          <w:b/>
        </w:rPr>
        <w:t>4</w:t>
      </w:r>
      <w:r w:rsidR="00537A39" w:rsidRPr="00D06A24">
        <w:rPr>
          <w:b/>
        </w:rPr>
        <w:t>.</w:t>
      </w:r>
      <w:r w:rsidR="00537A39" w:rsidRPr="00D06A24">
        <w:t xml:space="preserve"> Когато избраният изпълнител е обединение, което не е юридическо лице, всеки от съдружниците в него може да е наредител по банковата гаранция, съответно вносител на сумата по гаранцията или титуляр на застраховката. </w:t>
      </w:r>
    </w:p>
    <w:p w:rsidR="00BC437E" w:rsidRPr="00B70145" w:rsidRDefault="002D4427" w:rsidP="003C0277">
      <w:pPr>
        <w:spacing w:before="120" w:after="120"/>
        <w:ind w:firstLine="709"/>
        <w:jc w:val="both"/>
      </w:pPr>
      <w:r w:rsidRPr="002D4427">
        <w:rPr>
          <w:b/>
        </w:rPr>
        <w:t>5</w:t>
      </w:r>
      <w:r w:rsidR="00364115" w:rsidRPr="002D4427">
        <w:rPr>
          <w:b/>
        </w:rPr>
        <w:t>.</w:t>
      </w:r>
      <w:r w:rsidR="00364115" w:rsidRPr="002D4427">
        <w:t xml:space="preserve"> </w:t>
      </w:r>
      <w:r w:rsidR="00B1311E" w:rsidRPr="002D4427">
        <w:t>Гаранцията за изпълнение се представя под формата н</w:t>
      </w:r>
      <w:r w:rsidR="002D5509" w:rsidRPr="002D4427">
        <w:t>а банкова гаранция – в оригинал</w:t>
      </w:r>
      <w:r w:rsidR="00C32AB5" w:rsidRPr="002D4427">
        <w:t>,</w:t>
      </w:r>
      <w:r w:rsidR="00B1311E" w:rsidRPr="002D4427">
        <w:t xml:space="preserve"> парична сума</w:t>
      </w:r>
      <w:r w:rsidR="0095620D" w:rsidRPr="002D4427">
        <w:t xml:space="preserve"> (платежно нареждане в </w:t>
      </w:r>
      <w:r w:rsidR="004C367B" w:rsidRPr="002D4427">
        <w:t>копие</w:t>
      </w:r>
      <w:r w:rsidR="0095620D" w:rsidRPr="002D4427">
        <w:t>)</w:t>
      </w:r>
      <w:r w:rsidR="00C32AB5" w:rsidRPr="002D4427">
        <w:t xml:space="preserve"> или застраховка </w:t>
      </w:r>
      <w:r w:rsidR="00BF6873" w:rsidRPr="002D4427">
        <w:t>(</w:t>
      </w:r>
      <w:r w:rsidR="00BF6873">
        <w:t>оригинал на полица</w:t>
      </w:r>
      <w:r w:rsidR="00BF6873" w:rsidRPr="002D4427">
        <w:t>)</w:t>
      </w:r>
      <w:r w:rsidR="00BF6873">
        <w:t xml:space="preserve">, </w:t>
      </w:r>
      <w:r w:rsidR="00C32AB5" w:rsidRPr="002D4427">
        <w:t>която обезпечава изпълнението чрез покритие на отговорността на изпълнителя</w:t>
      </w:r>
      <w:r w:rsidR="0095620D" w:rsidRPr="002D4427">
        <w:t>.</w:t>
      </w:r>
      <w:r w:rsidR="00B1311E" w:rsidRPr="002D4427">
        <w:t xml:space="preserve"> </w:t>
      </w:r>
      <w:r w:rsidR="001915DB" w:rsidRPr="002D4427">
        <w:t xml:space="preserve">Ако гаранцията за изпълнение </w:t>
      </w:r>
      <w:r w:rsidR="00533D3F" w:rsidRPr="002D4427">
        <w:t xml:space="preserve">на договора </w:t>
      </w:r>
      <w:r w:rsidR="001915DB" w:rsidRPr="002D4427">
        <w:t xml:space="preserve">се представя под формата на парична сума, тя се превежда по сметката на </w:t>
      </w:r>
      <w:r w:rsidR="00BC437E" w:rsidRPr="006D0810">
        <w:t xml:space="preserve">Община </w:t>
      </w:r>
      <w:r w:rsidR="002C695E" w:rsidRPr="00B70145">
        <w:t>Симитли</w:t>
      </w:r>
      <w:r w:rsidR="00BC437E" w:rsidRPr="00B70145">
        <w:t xml:space="preserve"> в банка: </w:t>
      </w:r>
      <w:r w:rsidR="00B70145" w:rsidRPr="00B70145">
        <w:t>„ИНВЕСТБАНК” АД, ФЦ Благоевград</w:t>
      </w:r>
      <w:r w:rsidR="00BC437E" w:rsidRPr="00B70145">
        <w:t xml:space="preserve">; титуляр на сметката: Община </w:t>
      </w:r>
      <w:r w:rsidR="002C695E" w:rsidRPr="00B70145">
        <w:t>Симитли</w:t>
      </w:r>
      <w:r w:rsidR="00BC437E" w:rsidRPr="00B70145">
        <w:t>:</w:t>
      </w:r>
    </w:p>
    <w:p w:rsidR="00B70145" w:rsidRPr="00B70145" w:rsidRDefault="00B70145" w:rsidP="003C0277">
      <w:pPr>
        <w:spacing w:before="120" w:after="120"/>
        <w:ind w:firstLine="709"/>
        <w:jc w:val="both"/>
      </w:pPr>
      <w:r w:rsidRPr="00B70145">
        <w:t>IBAN BG95IORT80493300543400</w:t>
      </w:r>
    </w:p>
    <w:p w:rsidR="00BC437E" w:rsidRPr="00B70145" w:rsidRDefault="00B70145" w:rsidP="003C0277">
      <w:pPr>
        <w:spacing w:before="120" w:after="120"/>
        <w:ind w:firstLine="709"/>
        <w:jc w:val="both"/>
      </w:pPr>
      <w:r w:rsidRPr="00B70145">
        <w:t>BIС: IORTBGSF</w:t>
      </w:r>
      <w:r w:rsidR="00CC14EB" w:rsidRPr="00B70145">
        <w:t>,</w:t>
      </w:r>
    </w:p>
    <w:p w:rsidR="00CC14EB" w:rsidRDefault="001915DB" w:rsidP="003C0277">
      <w:pPr>
        <w:spacing w:before="120" w:after="120"/>
        <w:ind w:firstLine="709"/>
        <w:jc w:val="both"/>
      </w:pPr>
      <w:r w:rsidRPr="00B70145">
        <w:t>като банковите такси по прево</w:t>
      </w:r>
      <w:r w:rsidR="00533D3F" w:rsidRPr="00B70145">
        <w:t>да са за сметка на наредителя.</w:t>
      </w:r>
      <w:r w:rsidR="00533D3F" w:rsidRPr="002D4427">
        <w:t xml:space="preserve"> </w:t>
      </w:r>
    </w:p>
    <w:p w:rsidR="00364115" w:rsidRPr="002D4427" w:rsidRDefault="00364115" w:rsidP="003C0277">
      <w:pPr>
        <w:spacing w:before="120" w:after="120"/>
        <w:ind w:firstLine="709"/>
        <w:jc w:val="both"/>
      </w:pPr>
      <w:r w:rsidRPr="002D4427">
        <w:lastRenderedPageBreak/>
        <w:t xml:space="preserve">В случай че гаранцията за изпълнение на договора е под формата на банкова гаранция, същата трябва да бъде безусловна, неотменима и платима </w:t>
      </w:r>
      <w:r w:rsidR="006C5B5E" w:rsidRPr="002D4427">
        <w:t xml:space="preserve">изцяло или частично в посочен от възложителя размер </w:t>
      </w:r>
      <w:r w:rsidRPr="002D4427">
        <w:t>при първо писмено поискване, в което възложителят заяви, че изпълнителят не е изпълнил задължение по договора за възлагане на обществената поръчка</w:t>
      </w:r>
      <w:r w:rsidR="006D63BC" w:rsidRPr="002D4427">
        <w:t xml:space="preserve"> или </w:t>
      </w:r>
      <w:r w:rsidR="00D42CA7" w:rsidRPr="002D4427">
        <w:t>че възложителят</w:t>
      </w:r>
      <w:r w:rsidR="006D63BC" w:rsidRPr="002D4427">
        <w:t xml:space="preserve"> е прекратил договора поради виновно неизпълнение на задължения на </w:t>
      </w:r>
      <w:r w:rsidR="00D42CA7" w:rsidRPr="002D4427">
        <w:t>изпълнителя</w:t>
      </w:r>
      <w:r w:rsidRPr="002D4427">
        <w:t>.</w:t>
      </w:r>
    </w:p>
    <w:p w:rsidR="00364115" w:rsidRPr="002D4427" w:rsidRDefault="002D4427" w:rsidP="00973596">
      <w:pPr>
        <w:spacing w:before="120" w:after="120"/>
        <w:ind w:firstLine="709"/>
        <w:jc w:val="both"/>
      </w:pPr>
      <w:r w:rsidRPr="002D4427">
        <w:rPr>
          <w:b/>
        </w:rPr>
        <w:t>6</w:t>
      </w:r>
      <w:r w:rsidR="00364115" w:rsidRPr="002D4427">
        <w:rPr>
          <w:b/>
        </w:rPr>
        <w:t>.</w:t>
      </w:r>
      <w:r w:rsidR="00364115" w:rsidRPr="002D4427">
        <w:t xml:space="preserve"> В случай че гаранцията </w:t>
      </w:r>
      <w:r w:rsidR="001326B7" w:rsidRPr="002D4427">
        <w:t xml:space="preserve">за изпълнение </w:t>
      </w:r>
      <w:r w:rsidR="00364115" w:rsidRPr="002D4427">
        <w:t>се представи като банкова гаранция</w:t>
      </w:r>
      <w:r w:rsidR="00BF6873">
        <w:t xml:space="preserve"> или застраховка</w:t>
      </w:r>
      <w:r w:rsidR="00364115" w:rsidRPr="002D4427">
        <w:t xml:space="preserve">, то срокът на действието й следва </w:t>
      </w:r>
      <w:r w:rsidR="004C70F4" w:rsidRPr="002D4427">
        <w:t xml:space="preserve">да надвишава с </w:t>
      </w:r>
      <w:r w:rsidR="003F1124" w:rsidRPr="002D4427">
        <w:t>3</w:t>
      </w:r>
      <w:r w:rsidR="004C70F4" w:rsidRPr="002D4427">
        <w:t>0 (</w:t>
      </w:r>
      <w:r w:rsidR="003F1124" w:rsidRPr="002D4427">
        <w:t>т</w:t>
      </w:r>
      <w:r w:rsidR="005139CF" w:rsidRPr="002D4427">
        <w:t>ри</w:t>
      </w:r>
      <w:r w:rsidR="00364115" w:rsidRPr="002D4427">
        <w:t xml:space="preserve">десет) дни </w:t>
      </w:r>
      <w:r w:rsidR="0056729E" w:rsidRPr="002D4427">
        <w:t>срок</w:t>
      </w:r>
      <w:r w:rsidR="00C1374A" w:rsidRPr="002D4427">
        <w:t>а</w:t>
      </w:r>
      <w:r w:rsidR="00364115" w:rsidRPr="002D4427">
        <w:t xml:space="preserve"> </w:t>
      </w:r>
      <w:r w:rsidR="00C233AE" w:rsidRPr="002D4427">
        <w:t>з</w:t>
      </w:r>
      <w:r w:rsidR="00364115" w:rsidRPr="002D4427">
        <w:t xml:space="preserve">а </w:t>
      </w:r>
      <w:r w:rsidR="00C233AE" w:rsidRPr="002D4427">
        <w:t>изпълнение</w:t>
      </w:r>
      <w:r w:rsidR="000265BE" w:rsidRPr="002D4427">
        <w:t xml:space="preserve"> на договора</w:t>
      </w:r>
      <w:r w:rsidR="00364115" w:rsidRPr="002D4427">
        <w:t>.</w:t>
      </w:r>
    </w:p>
    <w:p w:rsidR="005A22BD" w:rsidRPr="002D4427" w:rsidRDefault="002D4427" w:rsidP="00973596">
      <w:pPr>
        <w:spacing w:before="120" w:after="120"/>
        <w:ind w:firstLine="709"/>
        <w:jc w:val="both"/>
        <w:rPr>
          <w:color w:val="000000"/>
        </w:rPr>
      </w:pPr>
      <w:r w:rsidRPr="002D4427">
        <w:rPr>
          <w:b/>
        </w:rPr>
        <w:t>7</w:t>
      </w:r>
      <w:r w:rsidR="005A22BD" w:rsidRPr="002D4427">
        <w:rPr>
          <w:b/>
        </w:rPr>
        <w:t>.</w:t>
      </w:r>
      <w:r w:rsidR="005A22BD" w:rsidRPr="002D4427">
        <w:rPr>
          <w:color w:val="000000"/>
        </w:rPr>
        <w:t xml:space="preserve"> </w:t>
      </w:r>
      <w:r w:rsidR="00361355" w:rsidRPr="002D4427">
        <w:rPr>
          <w:color w:val="000000"/>
        </w:rPr>
        <w:t>При представяне на гаранцията с платежно нареждане</w:t>
      </w:r>
      <w:r w:rsidR="0060587B">
        <w:rPr>
          <w:color w:val="000000"/>
        </w:rPr>
        <w:t>,</w:t>
      </w:r>
      <w:r w:rsidR="00361355" w:rsidRPr="002D4427">
        <w:rPr>
          <w:color w:val="000000"/>
        </w:rPr>
        <w:t xml:space="preserve"> банкова гаранция</w:t>
      </w:r>
      <w:r w:rsidR="0060587B">
        <w:rPr>
          <w:color w:val="000000"/>
        </w:rPr>
        <w:t xml:space="preserve"> или застраховка</w:t>
      </w:r>
      <w:r w:rsidR="00361355" w:rsidRPr="002D4427">
        <w:rPr>
          <w:color w:val="000000"/>
        </w:rPr>
        <w:t>, в тя</w:t>
      </w:r>
      <w:r w:rsidR="00115057" w:rsidRPr="002D4427">
        <w:rPr>
          <w:color w:val="000000"/>
        </w:rPr>
        <w:t>х изрично се посочва предметът</w:t>
      </w:r>
      <w:r w:rsidR="00361355" w:rsidRPr="002D4427">
        <w:rPr>
          <w:color w:val="000000"/>
        </w:rPr>
        <w:t xml:space="preserve"> на договора, за </w:t>
      </w:r>
      <w:r w:rsidR="001D79EA" w:rsidRPr="002D4427">
        <w:rPr>
          <w:color w:val="000000"/>
        </w:rPr>
        <w:t>изпълнението</w:t>
      </w:r>
      <w:r w:rsidR="000414D5" w:rsidRPr="002D4427">
        <w:rPr>
          <w:color w:val="000000"/>
        </w:rPr>
        <w:t xml:space="preserve"> на който</w:t>
      </w:r>
      <w:r w:rsidR="00361355" w:rsidRPr="002D4427">
        <w:rPr>
          <w:color w:val="000000"/>
        </w:rPr>
        <w:t xml:space="preserve"> се представя гаранцията.</w:t>
      </w:r>
    </w:p>
    <w:p w:rsidR="00364115" w:rsidRPr="00A072DB" w:rsidRDefault="00A072DB" w:rsidP="00973596">
      <w:pPr>
        <w:pStyle w:val="Default"/>
        <w:spacing w:before="120" w:after="120"/>
        <w:ind w:firstLine="709"/>
        <w:jc w:val="both"/>
      </w:pPr>
      <w:r w:rsidRPr="00A072DB">
        <w:rPr>
          <w:b/>
        </w:rPr>
        <w:t>8</w:t>
      </w:r>
      <w:r w:rsidR="00364115" w:rsidRPr="00A072DB">
        <w:rPr>
          <w:b/>
        </w:rPr>
        <w:t>.</w:t>
      </w:r>
      <w:r w:rsidR="00364115" w:rsidRPr="00A072DB">
        <w:t xml:space="preserve"> Разходите по откриването и поддържането на гаранцията </w:t>
      </w:r>
      <w:r w:rsidR="0096193C" w:rsidRPr="00A072DB">
        <w:t>за изпълнение</w:t>
      </w:r>
      <w:r w:rsidR="00537A39" w:rsidRPr="00A072DB">
        <w:t xml:space="preserve"> </w:t>
      </w:r>
      <w:r w:rsidR="00364115" w:rsidRPr="00A072DB">
        <w:t xml:space="preserve">са за сметка на изпълнителя. </w:t>
      </w:r>
      <w:r w:rsidR="00850611" w:rsidRPr="00A072DB">
        <w:t>Последният</w:t>
      </w:r>
      <w:r w:rsidR="00364115" w:rsidRPr="00A072DB">
        <w:t xml:space="preserve"> </w:t>
      </w:r>
      <w:r w:rsidR="00850611" w:rsidRPr="00A072DB">
        <w:t>следва</w:t>
      </w:r>
      <w:r w:rsidR="00364115" w:rsidRPr="00A072DB">
        <w:t xml:space="preserve"> да предвиди и заплати своите такси по откриване и обслужване на гаранцията така, че размерът на получената от възложителя гаранция да не бъде по-малък от определения в настоящата процедура.</w:t>
      </w:r>
      <w:bookmarkEnd w:id="8"/>
    </w:p>
    <w:p w:rsidR="00364115" w:rsidRPr="005D5D10" w:rsidRDefault="00364115" w:rsidP="00EB7E0D">
      <w:pPr>
        <w:spacing w:before="120" w:after="120"/>
        <w:jc w:val="both"/>
        <w:rPr>
          <w:bCs/>
          <w:color w:val="000000"/>
          <w:highlight w:val="cyan"/>
        </w:rPr>
      </w:pPr>
    </w:p>
    <w:p w:rsidR="006B5607" w:rsidRDefault="00364115" w:rsidP="00973596">
      <w:pPr>
        <w:widowControl w:val="0"/>
        <w:tabs>
          <w:tab w:val="left" w:pos="-142"/>
        </w:tabs>
        <w:adjustRightInd w:val="0"/>
        <w:spacing w:before="120" w:after="120"/>
        <w:ind w:right="-33" w:firstLine="709"/>
        <w:jc w:val="both"/>
        <w:textAlignment w:val="baseline"/>
        <w:rPr>
          <w:rFonts w:eastAsia="Calibri"/>
          <w:b/>
          <w:bCs/>
          <w:noProof/>
          <w:color w:val="000000"/>
        </w:rPr>
      </w:pPr>
      <w:r w:rsidRPr="00515721">
        <w:rPr>
          <w:b/>
          <w:bCs/>
          <w:color w:val="000000"/>
        </w:rPr>
        <w:t>V</w:t>
      </w:r>
      <w:r w:rsidRPr="00515721">
        <w:rPr>
          <w:b/>
          <w:bCs/>
          <w:color w:val="000000"/>
          <w:lang w:val="en-US"/>
        </w:rPr>
        <w:t>I</w:t>
      </w:r>
      <w:r w:rsidRPr="00515721">
        <w:rPr>
          <w:b/>
          <w:bCs/>
          <w:color w:val="000000"/>
        </w:rPr>
        <w:t xml:space="preserve">. </w:t>
      </w:r>
      <w:r w:rsidR="00A1693C" w:rsidRPr="00515721">
        <w:rPr>
          <w:rFonts w:eastAsia="Calibri"/>
          <w:b/>
          <w:bCs/>
          <w:noProof/>
          <w:color w:val="000000"/>
        </w:rPr>
        <w:t>ИЗИСКВАНИЯ</w:t>
      </w:r>
      <w:r w:rsidR="00057E9D" w:rsidRPr="00515721">
        <w:rPr>
          <w:rFonts w:eastAsia="Calibri"/>
          <w:b/>
          <w:bCs/>
          <w:noProof/>
          <w:color w:val="000000"/>
        </w:rPr>
        <w:t xml:space="preserve"> И ДОКАЗАТЕЛСТВА</w:t>
      </w:r>
      <w:r w:rsidR="00A1693C" w:rsidRPr="00515721">
        <w:rPr>
          <w:rFonts w:eastAsia="Calibri"/>
          <w:b/>
          <w:bCs/>
          <w:noProof/>
          <w:color w:val="000000"/>
        </w:rPr>
        <w:t xml:space="preserve"> </w:t>
      </w:r>
      <w:r w:rsidR="00515721" w:rsidRPr="00515721">
        <w:rPr>
          <w:rFonts w:eastAsia="Calibri"/>
          <w:b/>
          <w:bCs/>
          <w:noProof/>
          <w:color w:val="000000"/>
        </w:rPr>
        <w:t>ЗА ТЕХНИЧЕСКИ И ПРОФЕСИОН</w:t>
      </w:r>
      <w:bookmarkStart w:id="10" w:name="_Toc450904221"/>
      <w:r w:rsidR="006B5607">
        <w:rPr>
          <w:rFonts w:eastAsia="Calibri"/>
          <w:b/>
          <w:bCs/>
          <w:noProof/>
          <w:color w:val="000000"/>
        </w:rPr>
        <w:t>АЛНИ СПОСОБНОСТИ НА УЧАСТНИЦИТЕ</w:t>
      </w:r>
    </w:p>
    <w:p w:rsidR="006B5607" w:rsidRPr="006B5607" w:rsidRDefault="006B5607" w:rsidP="00EB7E0D">
      <w:pPr>
        <w:widowControl w:val="0"/>
        <w:tabs>
          <w:tab w:val="left" w:pos="851"/>
        </w:tabs>
        <w:adjustRightInd w:val="0"/>
        <w:spacing w:before="120" w:after="120"/>
        <w:ind w:right="-33"/>
        <w:jc w:val="both"/>
        <w:textAlignment w:val="baseline"/>
        <w:rPr>
          <w:rFonts w:eastAsia="Calibri"/>
          <w:bCs/>
          <w:noProof/>
          <w:color w:val="000000"/>
        </w:rPr>
      </w:pPr>
    </w:p>
    <w:p w:rsidR="006B5607" w:rsidRDefault="006B5607" w:rsidP="00973596">
      <w:pPr>
        <w:widowControl w:val="0"/>
        <w:tabs>
          <w:tab w:val="left" w:pos="-142"/>
        </w:tabs>
        <w:adjustRightInd w:val="0"/>
        <w:spacing w:before="120" w:after="120"/>
        <w:ind w:right="-33" w:firstLine="709"/>
        <w:jc w:val="both"/>
        <w:textAlignment w:val="baseline"/>
      </w:pPr>
      <w:r>
        <w:t>Участникът следва да отговаря на следните изисквания за технически и професионални способности:</w:t>
      </w:r>
    </w:p>
    <w:p w:rsidR="00253453" w:rsidRDefault="00253453" w:rsidP="00253453">
      <w:pPr>
        <w:pStyle w:val="ListParagraph"/>
        <w:widowControl w:val="0"/>
        <w:numPr>
          <w:ilvl w:val="7"/>
          <w:numId w:val="12"/>
        </w:numPr>
        <w:tabs>
          <w:tab w:val="left" w:pos="-142"/>
        </w:tabs>
        <w:adjustRightInd w:val="0"/>
        <w:spacing w:before="120" w:after="120"/>
        <w:ind w:right="-33" w:firstLine="709"/>
        <w:jc w:val="both"/>
        <w:textAlignment w:val="baseline"/>
      </w:pPr>
      <w:r>
        <w:t>Участникът да е изпълнил дейности с предмет и обем, идентични или сходни</w:t>
      </w:r>
      <w:r w:rsidR="00407FBB" w:rsidRPr="000A522D">
        <w:rPr>
          <w:vertAlign w:val="superscript"/>
        </w:rPr>
        <w:t>*</w:t>
      </w:r>
      <w:r>
        <w:t xml:space="preserve"> с тези на поръчката за последните три години от датата на подаване на офертата. </w:t>
      </w:r>
    </w:p>
    <w:p w:rsidR="00253453" w:rsidRDefault="00407FBB" w:rsidP="00253453">
      <w:pPr>
        <w:pStyle w:val="ListParagraph"/>
        <w:widowControl w:val="0"/>
        <w:tabs>
          <w:tab w:val="left" w:pos="0"/>
        </w:tabs>
        <w:adjustRightInd w:val="0"/>
        <w:spacing w:before="120" w:after="120"/>
        <w:ind w:left="0" w:right="-33" w:firstLine="709"/>
        <w:jc w:val="both"/>
        <w:textAlignment w:val="baseline"/>
      </w:pPr>
      <w:r w:rsidRPr="00337362">
        <w:rPr>
          <w:vertAlign w:val="superscript"/>
        </w:rPr>
        <w:t>*</w:t>
      </w:r>
      <w:r w:rsidR="00253453" w:rsidRPr="00407FBB">
        <w:rPr>
          <w:i/>
        </w:rPr>
        <w:t xml:space="preserve">Под сходен предмет следва да се разбира: </w:t>
      </w:r>
      <w:r w:rsidR="00253453" w:rsidRPr="00407FBB">
        <w:rPr>
          <w:rFonts w:eastAsia="Batang"/>
          <w:i/>
          <w:lang w:val="ru-RU" w:eastAsia="ko-KR"/>
        </w:rPr>
        <w:t xml:space="preserve">предоставяне на проектантски </w:t>
      </w:r>
      <w:r w:rsidR="00253453" w:rsidRPr="000D7BD1">
        <w:rPr>
          <w:rFonts w:eastAsia="Batang"/>
          <w:i/>
          <w:lang w:val="ru-RU" w:eastAsia="ko-KR"/>
        </w:rPr>
        <w:t>услуги</w:t>
      </w:r>
      <w:r w:rsidR="00253453" w:rsidRPr="000D7BD1">
        <w:rPr>
          <w:i/>
        </w:rPr>
        <w:t xml:space="preserve"> </w:t>
      </w:r>
      <w:r w:rsidR="00253453" w:rsidRPr="000D7BD1">
        <w:rPr>
          <w:rFonts w:eastAsia="Batang"/>
          <w:i/>
          <w:lang w:val="ru-RU" w:eastAsia="ko-KR"/>
        </w:rPr>
        <w:t>за автомобилни пътища и/или улици и/или пътни съоръжения</w:t>
      </w:r>
      <w:r w:rsidR="00253453" w:rsidRPr="000D7BD1">
        <w:rPr>
          <w:i/>
        </w:rPr>
        <w:t xml:space="preserve"> и</w:t>
      </w:r>
      <w:r w:rsidR="00253453" w:rsidRPr="00407FBB">
        <w:rPr>
          <w:i/>
        </w:rPr>
        <w:t xml:space="preserve"> осъществяване на авторски надзор по време на строителството.</w:t>
      </w:r>
    </w:p>
    <w:p w:rsidR="00253453" w:rsidRDefault="00253453" w:rsidP="00253453">
      <w:pPr>
        <w:pStyle w:val="ListParagraph"/>
        <w:widowControl w:val="0"/>
        <w:tabs>
          <w:tab w:val="left" w:pos="-142"/>
        </w:tabs>
        <w:adjustRightInd w:val="0"/>
        <w:spacing w:before="120" w:after="120"/>
        <w:ind w:left="0" w:right="-33" w:firstLine="709"/>
        <w:jc w:val="both"/>
        <w:textAlignment w:val="baseline"/>
      </w:pPr>
      <w:r>
        <w:t>Доказва се със списък на услугите, които са идентични или сходни с предмета на обществената поръчка, с посочване на стойностите, датите и получателите, заедно с доказателства за извършените услуги</w:t>
      </w:r>
      <w:r w:rsidR="00407FBB">
        <w:t xml:space="preserve">. </w:t>
      </w:r>
    </w:p>
    <w:p w:rsidR="00253453" w:rsidRDefault="00253453" w:rsidP="00253453">
      <w:pPr>
        <w:pStyle w:val="ListParagraph"/>
        <w:widowControl w:val="0"/>
        <w:tabs>
          <w:tab w:val="left" w:pos="851"/>
        </w:tabs>
        <w:adjustRightInd w:val="0"/>
        <w:spacing w:before="120" w:after="120"/>
        <w:ind w:left="567" w:right="-33" w:firstLine="142"/>
        <w:jc w:val="both"/>
        <w:textAlignment w:val="baseline"/>
      </w:pPr>
      <w:r>
        <w:t>Изисквано минимално ниво:</w:t>
      </w:r>
    </w:p>
    <w:p w:rsidR="00253453" w:rsidRDefault="00253453" w:rsidP="00253453">
      <w:pPr>
        <w:widowControl w:val="0"/>
        <w:adjustRightInd w:val="0"/>
        <w:spacing w:before="120" w:after="120"/>
        <w:ind w:right="-33" w:firstLine="709"/>
        <w:jc w:val="both"/>
        <w:textAlignment w:val="baseline"/>
      </w:pPr>
      <w:r w:rsidRPr="001C3588">
        <w:t>У</w:t>
      </w:r>
      <w:r w:rsidRPr="006B5607">
        <w:t xml:space="preserve">частникът да е изпълнил </w:t>
      </w:r>
      <w:r>
        <w:t xml:space="preserve">поне 2 </w:t>
      </w:r>
      <w:r w:rsidRPr="00221404">
        <w:t>(</w:t>
      </w:r>
      <w:r>
        <w:t>две</w:t>
      </w:r>
      <w:r w:rsidRPr="00221404">
        <w:t>)</w:t>
      </w:r>
      <w:r>
        <w:t xml:space="preserve"> </w:t>
      </w:r>
      <w:r w:rsidRPr="006B5607">
        <w:t>дейности с предмет и обем идентични</w:t>
      </w:r>
      <w:r>
        <w:t xml:space="preserve"> или сходни с тези на поръчката за последните три години от датата на подаване на офертата.</w:t>
      </w:r>
    </w:p>
    <w:p w:rsidR="00407FBB" w:rsidRPr="000A522D" w:rsidRDefault="00407FBB" w:rsidP="00407FBB">
      <w:pPr>
        <w:widowControl w:val="0"/>
        <w:tabs>
          <w:tab w:val="left" w:pos="0"/>
          <w:tab w:val="left" w:pos="709"/>
        </w:tabs>
        <w:adjustRightInd w:val="0"/>
        <w:spacing w:before="120" w:after="120"/>
        <w:ind w:right="-33"/>
        <w:jc w:val="both"/>
        <w:textAlignment w:val="baseline"/>
        <w:rPr>
          <w:rFonts w:eastAsia="Times New Roman"/>
        </w:rPr>
      </w:pPr>
      <w:r>
        <w:rPr>
          <w:shd w:val="clear" w:color="auto" w:fill="FFFFFF"/>
        </w:rPr>
        <w:tab/>
      </w:r>
      <w:r>
        <w:rPr>
          <w:b/>
          <w:shd w:val="clear" w:color="auto" w:fill="FFFFFF"/>
        </w:rPr>
        <w:t xml:space="preserve">2. </w:t>
      </w:r>
      <w:r w:rsidR="002E1405" w:rsidRPr="00407FBB">
        <w:rPr>
          <w:shd w:val="clear" w:color="auto" w:fill="FFFFFF"/>
        </w:rPr>
        <w:t xml:space="preserve">Участникът следва да разполага </w:t>
      </w:r>
      <w:r w:rsidR="002E3F97" w:rsidRPr="00407FBB">
        <w:rPr>
          <w:shd w:val="clear" w:color="auto" w:fill="FFFFFF"/>
        </w:rPr>
        <w:t xml:space="preserve">с </w:t>
      </w:r>
      <w:r w:rsidR="00D072DD" w:rsidRPr="00407FBB">
        <w:rPr>
          <w:shd w:val="clear" w:color="auto" w:fill="FFFFFF"/>
        </w:rPr>
        <w:t>персонал с определена професионална компетентност</w:t>
      </w:r>
      <w:r w:rsidR="002E1405" w:rsidRPr="00407FBB">
        <w:rPr>
          <w:rFonts w:eastAsia="Times New Roman"/>
        </w:rPr>
        <w:t xml:space="preserve"> за </w:t>
      </w:r>
      <w:r w:rsidR="002E1405" w:rsidRPr="00407FBB">
        <w:rPr>
          <w:shd w:val="clear" w:color="auto" w:fill="FFFFFF"/>
        </w:rPr>
        <w:t>изпълнението на поръчката</w:t>
      </w:r>
      <w:r w:rsidR="002E1405" w:rsidRPr="00407FBB">
        <w:rPr>
          <w:rFonts w:eastAsia="Times New Roman"/>
        </w:rPr>
        <w:t xml:space="preserve">. </w:t>
      </w:r>
    </w:p>
    <w:p w:rsidR="00E34E5A" w:rsidRPr="00407FBB" w:rsidRDefault="00407FBB" w:rsidP="00407FBB">
      <w:pPr>
        <w:widowControl w:val="0"/>
        <w:tabs>
          <w:tab w:val="left" w:pos="0"/>
        </w:tabs>
        <w:adjustRightInd w:val="0"/>
        <w:spacing w:before="120" w:after="120"/>
        <w:ind w:right="-33"/>
        <w:jc w:val="both"/>
        <w:textAlignment w:val="baseline"/>
        <w:rPr>
          <w:rFonts w:eastAsia="Times New Roman"/>
        </w:rPr>
      </w:pPr>
      <w:r>
        <w:rPr>
          <w:rFonts w:eastAsia="Times New Roman"/>
        </w:rPr>
        <w:tab/>
      </w:r>
      <w:r w:rsidR="002E1405" w:rsidRPr="00407FBB">
        <w:rPr>
          <w:rFonts w:eastAsia="Times New Roman"/>
        </w:rPr>
        <w:t xml:space="preserve">Доказва се </w:t>
      </w:r>
      <w:r w:rsidR="002E3F97" w:rsidRPr="00407FBB">
        <w:rPr>
          <w:rFonts w:eastAsia="Times New Roman"/>
        </w:rPr>
        <w:t xml:space="preserve">със </w:t>
      </w:r>
      <w:r w:rsidR="00E34E5A" w:rsidRPr="00407FBB">
        <w:rPr>
          <w:rFonts w:eastAsia="Times New Roman"/>
        </w:rPr>
        <w:t>следните документи:</w:t>
      </w:r>
    </w:p>
    <w:p w:rsidR="00D072DD" w:rsidRPr="00221404" w:rsidRDefault="00E34E5A" w:rsidP="00592BA5">
      <w:pPr>
        <w:widowControl w:val="0"/>
        <w:tabs>
          <w:tab w:val="left" w:pos="0"/>
        </w:tabs>
        <w:adjustRightInd w:val="0"/>
        <w:spacing w:before="120" w:after="120"/>
        <w:ind w:right="-33" w:firstLine="709"/>
        <w:jc w:val="both"/>
        <w:textAlignment w:val="baseline"/>
        <w:rPr>
          <w:rFonts w:eastAsia="Times New Roman"/>
        </w:rPr>
      </w:pPr>
      <w:r w:rsidRPr="00CB04AF">
        <w:rPr>
          <w:rFonts w:eastAsia="Times New Roman"/>
          <w:b/>
          <w:lang w:val="en-US"/>
        </w:rPr>
        <w:t>a</w:t>
      </w:r>
      <w:r w:rsidRPr="00221404">
        <w:rPr>
          <w:rFonts w:eastAsia="Times New Roman"/>
          <w:b/>
        </w:rPr>
        <w:t>)</w:t>
      </w:r>
      <w:r w:rsidRPr="00221404">
        <w:rPr>
          <w:rFonts w:eastAsia="Times New Roman"/>
        </w:rPr>
        <w:t xml:space="preserve"> </w:t>
      </w:r>
      <w:proofErr w:type="gramStart"/>
      <w:r w:rsidR="002E3F97">
        <w:rPr>
          <w:rFonts w:eastAsia="Times New Roman"/>
        </w:rPr>
        <w:t>списък</w:t>
      </w:r>
      <w:proofErr w:type="gramEnd"/>
      <w:r w:rsidR="002E3F97">
        <w:rPr>
          <w:rFonts w:eastAsia="Times New Roman"/>
        </w:rPr>
        <w:t xml:space="preserve"> на </w:t>
      </w:r>
      <w:r w:rsidR="00D072DD">
        <w:rPr>
          <w:rFonts w:eastAsia="Times New Roman"/>
        </w:rPr>
        <w:t xml:space="preserve">персонала, който ще изпълнява поръчката, в който е посочена професионалната компетентност на лицата, включително </w:t>
      </w:r>
      <w:r w:rsidR="00EF1E6E">
        <w:rPr>
          <w:rFonts w:eastAsia="Times New Roman"/>
        </w:rPr>
        <w:t>изпълнени</w:t>
      </w:r>
      <w:r w:rsidR="00D072DD" w:rsidRPr="006B5607">
        <w:rPr>
          <w:rFonts w:eastAsia="Times New Roman"/>
        </w:rPr>
        <w:t xml:space="preserve"> проекти, придобити сертификати и др.</w:t>
      </w:r>
    </w:p>
    <w:p w:rsidR="00E34E5A" w:rsidRPr="006B5607" w:rsidRDefault="00E34E5A" w:rsidP="00592BA5">
      <w:pPr>
        <w:keepNext/>
        <w:keepLines/>
        <w:suppressLineNumbers/>
        <w:spacing w:before="120" w:after="120"/>
        <w:ind w:firstLine="709"/>
        <w:jc w:val="both"/>
      </w:pPr>
      <w:r w:rsidRPr="00CB04AF">
        <w:rPr>
          <w:b/>
          <w:lang w:val="en-US"/>
        </w:rPr>
        <w:t>b</w:t>
      </w:r>
      <w:r w:rsidR="00592BA5">
        <w:rPr>
          <w:b/>
        </w:rPr>
        <w:t>)</w:t>
      </w:r>
      <w:r w:rsidRPr="006B5607">
        <w:t xml:space="preserve"> </w:t>
      </w:r>
      <w:proofErr w:type="gramStart"/>
      <w:r w:rsidRPr="006B5607">
        <w:t>д</w:t>
      </w:r>
      <w:r w:rsidRPr="00221404">
        <w:t>екларация</w:t>
      </w:r>
      <w:proofErr w:type="gramEnd"/>
      <w:r w:rsidRPr="00221404">
        <w:t xml:space="preserve"> за ангажираност на експерт - само за лицата от списъка по т. а) които не са служители на участника. С този документ всеки от тези експерти декларира своята наличност и ангажираност за времето на изпълнение на поръчката.</w:t>
      </w:r>
    </w:p>
    <w:p w:rsidR="001C3588" w:rsidRDefault="001C3588" w:rsidP="00407FBB">
      <w:pPr>
        <w:pStyle w:val="ListParagraph"/>
        <w:widowControl w:val="0"/>
        <w:tabs>
          <w:tab w:val="left" w:pos="0"/>
        </w:tabs>
        <w:adjustRightInd w:val="0"/>
        <w:spacing w:before="120" w:after="120"/>
        <w:ind w:left="0" w:right="-33" w:firstLine="709"/>
        <w:jc w:val="both"/>
        <w:textAlignment w:val="baseline"/>
      </w:pPr>
      <w:r>
        <w:t>Изисквано минимално ниво:</w:t>
      </w:r>
    </w:p>
    <w:p w:rsidR="006B5607" w:rsidRDefault="006B5607" w:rsidP="00407FBB">
      <w:pPr>
        <w:widowControl w:val="0"/>
        <w:tabs>
          <w:tab w:val="left" w:pos="-142"/>
        </w:tabs>
        <w:adjustRightInd w:val="0"/>
        <w:spacing w:before="120" w:after="120"/>
        <w:ind w:right="-33" w:firstLine="709"/>
        <w:jc w:val="both"/>
        <w:textAlignment w:val="baseline"/>
      </w:pPr>
      <w:bookmarkStart w:id="11" w:name="_Toc450904223"/>
      <w:bookmarkEnd w:id="10"/>
      <w:r w:rsidRPr="006B5607">
        <w:rPr>
          <w:shd w:val="clear" w:color="auto" w:fill="FFFFFF"/>
        </w:rPr>
        <w:t xml:space="preserve">Участникът следва да разполага с </w:t>
      </w:r>
      <w:r w:rsidR="00D072DD">
        <w:rPr>
          <w:shd w:val="clear" w:color="auto" w:fill="FFFFFF"/>
        </w:rPr>
        <w:t>персонал, ангажиран</w:t>
      </w:r>
      <w:r w:rsidRPr="006B5607">
        <w:rPr>
          <w:shd w:val="clear" w:color="auto" w:fill="FFFFFF"/>
        </w:rPr>
        <w:t xml:space="preserve"> с изпълнението на поръчката, включващ като минимум</w:t>
      </w:r>
      <w:r w:rsidRPr="006B5607">
        <w:t>:</w:t>
      </w:r>
      <w:bookmarkEnd w:id="11"/>
    </w:p>
    <w:p w:rsidR="006B5607" w:rsidRDefault="00407FBB" w:rsidP="00407FBB">
      <w:pPr>
        <w:widowControl w:val="0"/>
        <w:tabs>
          <w:tab w:val="left" w:pos="0"/>
        </w:tabs>
        <w:adjustRightInd w:val="0"/>
        <w:spacing w:before="120" w:after="120"/>
        <w:ind w:right="-33" w:firstLine="709"/>
        <w:jc w:val="both"/>
        <w:textAlignment w:val="baseline"/>
      </w:pPr>
      <w:r>
        <w:rPr>
          <w:b/>
        </w:rPr>
        <w:t>a)</w:t>
      </w:r>
      <w:r w:rsidR="006B5607" w:rsidRPr="006B5607">
        <w:rPr>
          <w:b/>
        </w:rPr>
        <w:t xml:space="preserve"> </w:t>
      </w:r>
      <w:r w:rsidR="00C7498E" w:rsidRPr="00C7498E">
        <w:rPr>
          <w:b/>
        </w:rPr>
        <w:t>Проектант по част „Геодезия“</w:t>
      </w:r>
      <w:r w:rsidR="006B5607" w:rsidRPr="006B5607">
        <w:t xml:space="preserve"> – 1</w:t>
      </w:r>
      <w:r>
        <w:t xml:space="preserve"> </w:t>
      </w:r>
      <w:r w:rsidR="006B5607" w:rsidRPr="006B5607">
        <w:t>бр.:</w:t>
      </w:r>
    </w:p>
    <w:p w:rsidR="006B5607" w:rsidRDefault="006B5607" w:rsidP="00407FBB">
      <w:pPr>
        <w:pStyle w:val="ListParagraph"/>
        <w:widowControl w:val="0"/>
        <w:numPr>
          <w:ilvl w:val="0"/>
          <w:numId w:val="1"/>
        </w:numPr>
        <w:tabs>
          <w:tab w:val="clear" w:pos="720"/>
          <w:tab w:val="num" w:pos="993"/>
        </w:tabs>
        <w:adjustRightInd w:val="0"/>
        <w:spacing w:before="120" w:after="120"/>
        <w:ind w:left="993" w:right="-33" w:hanging="295"/>
        <w:jc w:val="both"/>
        <w:textAlignment w:val="baseline"/>
      </w:pPr>
      <w:r w:rsidRPr="006B5607">
        <w:lastRenderedPageBreak/>
        <w:t xml:space="preserve">Висше образование </w:t>
      </w:r>
      <w:r w:rsidR="001A40F9">
        <w:t>с минимална образователна степен „магистър“,</w:t>
      </w:r>
      <w:r w:rsidR="00C7498E">
        <w:t xml:space="preserve"> </w:t>
      </w:r>
      <w:r w:rsidR="00C7498E" w:rsidRPr="00554E67">
        <w:t>специалност „Геодезия“ или еквивалентн</w:t>
      </w:r>
      <w:r w:rsidR="001A40F9">
        <w:t>а</w:t>
      </w:r>
      <w:r w:rsidRPr="006B5607">
        <w:t>;</w:t>
      </w:r>
    </w:p>
    <w:p w:rsidR="006B5607" w:rsidRDefault="00C7498E" w:rsidP="00407FBB">
      <w:pPr>
        <w:pStyle w:val="ListParagraph"/>
        <w:widowControl w:val="0"/>
        <w:numPr>
          <w:ilvl w:val="0"/>
          <w:numId w:val="1"/>
        </w:numPr>
        <w:tabs>
          <w:tab w:val="clear" w:pos="720"/>
          <w:tab w:val="num" w:pos="993"/>
        </w:tabs>
        <w:adjustRightInd w:val="0"/>
        <w:spacing w:before="120" w:after="120"/>
        <w:ind w:left="993" w:right="-33" w:hanging="295"/>
        <w:jc w:val="both"/>
        <w:textAlignment w:val="baseline"/>
      </w:pPr>
      <w:r w:rsidRPr="00554E67">
        <w:t xml:space="preserve">Да притежава минимум 10 години професионален опит, от които минимум </w:t>
      </w:r>
      <w:r>
        <w:t>7</w:t>
      </w:r>
      <w:r w:rsidRPr="00554E67">
        <w:t xml:space="preserve"> години като проектант</w:t>
      </w:r>
      <w:r w:rsidR="00DF7345">
        <w:t>;</w:t>
      </w:r>
    </w:p>
    <w:p w:rsidR="006B5607" w:rsidRDefault="00C7498E" w:rsidP="00407FBB">
      <w:pPr>
        <w:pStyle w:val="ListParagraph"/>
        <w:widowControl w:val="0"/>
        <w:numPr>
          <w:ilvl w:val="0"/>
          <w:numId w:val="1"/>
        </w:numPr>
        <w:tabs>
          <w:tab w:val="clear" w:pos="720"/>
          <w:tab w:val="num" w:pos="993"/>
        </w:tabs>
        <w:adjustRightInd w:val="0"/>
        <w:spacing w:before="120" w:after="120"/>
        <w:ind w:left="993" w:right="-33" w:hanging="295"/>
        <w:jc w:val="both"/>
        <w:textAlignment w:val="baseline"/>
      </w:pPr>
      <w:r w:rsidRPr="00554E67">
        <w:t>Да притежава валидн</w:t>
      </w:r>
      <w:r>
        <w:t>о</w:t>
      </w:r>
      <w:r w:rsidRPr="00554E67">
        <w:t xml:space="preserve"> </w:t>
      </w:r>
      <w:r>
        <w:t>удостоверение</w:t>
      </w:r>
      <w:r w:rsidRPr="00554E67">
        <w:t xml:space="preserve"> за пълна проектантска правоспособност</w:t>
      </w:r>
      <w:r>
        <w:t xml:space="preserve"> </w:t>
      </w:r>
      <w:r w:rsidRPr="004D7906">
        <w:t>съгласно изискванията на чл. 230 от Закона за устройство на територията (ЗУТ) и Закона за камарата на архитектите и инженерите в инвестиционното проектиране (ЗКАИИП</w:t>
      </w:r>
      <w:r w:rsidRPr="00407FBB">
        <w:rPr>
          <w:lang w:val="ru-RU"/>
        </w:rPr>
        <w:t>)</w:t>
      </w:r>
      <w:r w:rsidRPr="004D7906">
        <w:t>, респ</w:t>
      </w:r>
      <w:r w:rsidRPr="00286A86">
        <w:t>. призната професионална квалификация по реда на Закона за признаване на професионални квалификации за чуждестранни лица</w:t>
      </w:r>
      <w:r w:rsidR="00E37A18">
        <w:t>, или еквивалент</w:t>
      </w:r>
      <w:r>
        <w:t>.</w:t>
      </w:r>
    </w:p>
    <w:p w:rsidR="00111421" w:rsidRDefault="00111421" w:rsidP="00407FBB">
      <w:pPr>
        <w:widowControl w:val="0"/>
        <w:tabs>
          <w:tab w:val="left" w:pos="993"/>
        </w:tabs>
        <w:adjustRightInd w:val="0"/>
        <w:spacing w:before="120" w:after="120"/>
        <w:ind w:right="-34" w:firstLine="709"/>
        <w:jc w:val="both"/>
        <w:textAlignment w:val="baseline"/>
      </w:pPr>
      <w:r>
        <w:rPr>
          <w:b/>
        </w:rPr>
        <w:t>б</w:t>
      </w:r>
      <w:r w:rsidRPr="006B5607">
        <w:rPr>
          <w:b/>
        </w:rPr>
        <w:t>)</w:t>
      </w:r>
      <w:r w:rsidR="00407FBB">
        <w:rPr>
          <w:b/>
        </w:rPr>
        <w:t xml:space="preserve"> </w:t>
      </w:r>
      <w:r w:rsidRPr="00C7498E">
        <w:rPr>
          <w:b/>
        </w:rPr>
        <w:t>Проектант по част „Гео</w:t>
      </w:r>
      <w:r>
        <w:rPr>
          <w:b/>
        </w:rPr>
        <w:t>логия</w:t>
      </w:r>
      <w:r w:rsidRPr="00C7498E">
        <w:rPr>
          <w:b/>
        </w:rPr>
        <w:t>“</w:t>
      </w:r>
      <w:r w:rsidRPr="006B5607">
        <w:t xml:space="preserve"> – 1</w:t>
      </w:r>
      <w:r w:rsidR="0060227F">
        <w:t xml:space="preserve"> </w:t>
      </w:r>
      <w:r w:rsidRPr="006B5607">
        <w:t>бр.:</w:t>
      </w:r>
    </w:p>
    <w:p w:rsidR="00111421" w:rsidRDefault="00111421" w:rsidP="00407FBB">
      <w:pPr>
        <w:pStyle w:val="ListParagraph"/>
        <w:widowControl w:val="0"/>
        <w:numPr>
          <w:ilvl w:val="0"/>
          <w:numId w:val="1"/>
        </w:numPr>
        <w:tabs>
          <w:tab w:val="clear" w:pos="720"/>
          <w:tab w:val="num" w:pos="993"/>
        </w:tabs>
        <w:adjustRightInd w:val="0"/>
        <w:spacing w:before="120" w:after="120"/>
        <w:ind w:left="993" w:right="-33" w:hanging="284"/>
        <w:jc w:val="both"/>
        <w:textAlignment w:val="baseline"/>
      </w:pPr>
      <w:r w:rsidRPr="006B5607">
        <w:t xml:space="preserve">Висше образование </w:t>
      </w:r>
      <w:r>
        <w:t xml:space="preserve">с минимална образователна степен „магистър“, </w:t>
      </w:r>
      <w:r w:rsidRPr="00554E67">
        <w:t>специалност „Гео</w:t>
      </w:r>
      <w:r>
        <w:t>логия</w:t>
      </w:r>
      <w:r w:rsidRPr="00554E67">
        <w:t>“ или еквивалентн</w:t>
      </w:r>
      <w:r>
        <w:t>а</w:t>
      </w:r>
      <w:r w:rsidRPr="006B5607">
        <w:t>;</w:t>
      </w:r>
    </w:p>
    <w:p w:rsidR="00111421" w:rsidRDefault="00111421" w:rsidP="00407FBB">
      <w:pPr>
        <w:pStyle w:val="ListParagraph"/>
        <w:widowControl w:val="0"/>
        <w:numPr>
          <w:ilvl w:val="0"/>
          <w:numId w:val="1"/>
        </w:numPr>
        <w:tabs>
          <w:tab w:val="clear" w:pos="720"/>
          <w:tab w:val="num" w:pos="993"/>
        </w:tabs>
        <w:adjustRightInd w:val="0"/>
        <w:spacing w:before="120" w:after="120"/>
        <w:ind w:left="993" w:right="-33" w:hanging="284"/>
        <w:jc w:val="both"/>
        <w:textAlignment w:val="baseline"/>
      </w:pPr>
      <w:r w:rsidRPr="00554E67">
        <w:t xml:space="preserve">Да притежава минимум </w:t>
      </w:r>
      <w:r>
        <w:t>7</w:t>
      </w:r>
      <w:r w:rsidRPr="00554E67">
        <w:t xml:space="preserve"> години професионален опит, от които минимум </w:t>
      </w:r>
      <w:r>
        <w:t>5</w:t>
      </w:r>
      <w:r w:rsidRPr="00554E67">
        <w:t xml:space="preserve"> години като проектант</w:t>
      </w:r>
      <w:r>
        <w:t>;</w:t>
      </w:r>
    </w:p>
    <w:p w:rsidR="00111421" w:rsidRDefault="00111421" w:rsidP="00407FBB">
      <w:pPr>
        <w:pStyle w:val="ListParagraph"/>
        <w:widowControl w:val="0"/>
        <w:numPr>
          <w:ilvl w:val="0"/>
          <w:numId w:val="1"/>
        </w:numPr>
        <w:tabs>
          <w:tab w:val="clear" w:pos="720"/>
          <w:tab w:val="num" w:pos="993"/>
        </w:tabs>
        <w:adjustRightInd w:val="0"/>
        <w:spacing w:before="120" w:after="120"/>
        <w:ind w:left="993" w:right="-33" w:hanging="284"/>
        <w:jc w:val="both"/>
        <w:textAlignment w:val="baseline"/>
      </w:pPr>
      <w:r w:rsidRPr="00554E67">
        <w:t>Да притежава валидн</w:t>
      </w:r>
      <w:r>
        <w:t>о</w:t>
      </w:r>
      <w:r w:rsidRPr="00554E67">
        <w:t xml:space="preserve"> </w:t>
      </w:r>
      <w:r>
        <w:t>удостоверение</w:t>
      </w:r>
      <w:r w:rsidRPr="00554E67">
        <w:t xml:space="preserve"> за пълна проектантска правоспособност</w:t>
      </w:r>
      <w:r>
        <w:t xml:space="preserve"> </w:t>
      </w:r>
      <w:r w:rsidRPr="004D7906">
        <w:t>съгласно изискванията на чл. 230 от Закона за устройство на територията (ЗУТ) и Закона за камарата на архитектите и инженерите в инвестиционното проектиране (ЗКАИИП</w:t>
      </w:r>
      <w:r w:rsidRPr="00407FBB">
        <w:rPr>
          <w:lang w:val="ru-RU"/>
        </w:rPr>
        <w:t>)</w:t>
      </w:r>
      <w:r w:rsidRPr="004D7906">
        <w:t>, респ</w:t>
      </w:r>
      <w:r w:rsidRPr="00286A86">
        <w:t>. призната професионална квалификация по реда на Закона за признаване на професионални квалификации за чуждестранни лица</w:t>
      </w:r>
      <w:r w:rsidR="00E37A18">
        <w:t>, или еквивалент</w:t>
      </w:r>
      <w:r>
        <w:t>.</w:t>
      </w:r>
    </w:p>
    <w:p w:rsidR="00C7498E" w:rsidRDefault="00111421" w:rsidP="0060227F">
      <w:pPr>
        <w:widowControl w:val="0"/>
        <w:tabs>
          <w:tab w:val="left" w:pos="993"/>
        </w:tabs>
        <w:adjustRightInd w:val="0"/>
        <w:spacing w:before="120" w:after="120"/>
        <w:ind w:right="-34" w:firstLine="709"/>
        <w:jc w:val="both"/>
        <w:textAlignment w:val="baseline"/>
      </w:pPr>
      <w:r>
        <w:rPr>
          <w:b/>
        </w:rPr>
        <w:t>в</w:t>
      </w:r>
      <w:r w:rsidR="00C7498E" w:rsidRPr="006B5607">
        <w:rPr>
          <w:b/>
        </w:rPr>
        <w:t xml:space="preserve">) </w:t>
      </w:r>
      <w:r w:rsidR="00C7498E" w:rsidRPr="00C7498E">
        <w:rPr>
          <w:b/>
        </w:rPr>
        <w:t>Проектант по част „Пътна“</w:t>
      </w:r>
      <w:r w:rsidR="00C7498E" w:rsidRPr="006B5607">
        <w:t xml:space="preserve"> – 1</w:t>
      </w:r>
      <w:r w:rsidR="0060227F">
        <w:t xml:space="preserve"> </w:t>
      </w:r>
      <w:r w:rsidR="00C7498E" w:rsidRPr="006B5607">
        <w:t>бр.:</w:t>
      </w:r>
    </w:p>
    <w:p w:rsidR="00C7498E" w:rsidRDefault="00C7498E" w:rsidP="0060227F">
      <w:pPr>
        <w:pStyle w:val="ListParagraph"/>
        <w:widowControl w:val="0"/>
        <w:numPr>
          <w:ilvl w:val="0"/>
          <w:numId w:val="1"/>
        </w:numPr>
        <w:tabs>
          <w:tab w:val="clear" w:pos="720"/>
          <w:tab w:val="num" w:pos="993"/>
        </w:tabs>
        <w:adjustRightInd w:val="0"/>
        <w:spacing w:before="120" w:after="120"/>
        <w:ind w:left="993" w:right="-33" w:hanging="284"/>
        <w:jc w:val="both"/>
        <w:textAlignment w:val="baseline"/>
      </w:pPr>
      <w:r w:rsidRPr="006B5607">
        <w:t xml:space="preserve">Висше образование </w:t>
      </w:r>
      <w:r w:rsidR="00111421">
        <w:t>с минимална образователна степен „магистър“,</w:t>
      </w:r>
      <w:r>
        <w:t xml:space="preserve"> </w:t>
      </w:r>
      <w:r w:rsidRPr="00554E67">
        <w:t xml:space="preserve">специалност </w:t>
      </w:r>
      <w:r w:rsidRPr="00D14C7F">
        <w:t>„Пътно строителство“</w:t>
      </w:r>
      <w:r w:rsidRPr="00554E67">
        <w:t xml:space="preserve"> или еквивалентн</w:t>
      </w:r>
      <w:r w:rsidR="00111421">
        <w:t>а</w:t>
      </w:r>
      <w:r w:rsidRPr="006B5607">
        <w:t>;</w:t>
      </w:r>
    </w:p>
    <w:p w:rsidR="00C7498E" w:rsidRDefault="00C7498E" w:rsidP="0060227F">
      <w:pPr>
        <w:pStyle w:val="ListParagraph"/>
        <w:widowControl w:val="0"/>
        <w:numPr>
          <w:ilvl w:val="0"/>
          <w:numId w:val="1"/>
        </w:numPr>
        <w:tabs>
          <w:tab w:val="clear" w:pos="720"/>
          <w:tab w:val="num" w:pos="993"/>
        </w:tabs>
        <w:adjustRightInd w:val="0"/>
        <w:spacing w:before="120" w:after="120"/>
        <w:ind w:left="993" w:right="-33" w:hanging="284"/>
        <w:jc w:val="both"/>
        <w:textAlignment w:val="baseline"/>
      </w:pPr>
      <w:r w:rsidRPr="00554E67">
        <w:t xml:space="preserve">Да притежава минимум </w:t>
      </w:r>
      <w:r>
        <w:t>7</w:t>
      </w:r>
      <w:r w:rsidRPr="00554E67">
        <w:t xml:space="preserve"> години професионален опит, от които минимум </w:t>
      </w:r>
      <w:r>
        <w:t>5</w:t>
      </w:r>
      <w:r w:rsidRPr="00554E67">
        <w:t xml:space="preserve"> години като проектант</w:t>
      </w:r>
      <w:r>
        <w:t>;</w:t>
      </w:r>
    </w:p>
    <w:p w:rsidR="00C7498E" w:rsidRDefault="00C7498E" w:rsidP="0060227F">
      <w:pPr>
        <w:pStyle w:val="ListParagraph"/>
        <w:widowControl w:val="0"/>
        <w:numPr>
          <w:ilvl w:val="0"/>
          <w:numId w:val="1"/>
        </w:numPr>
        <w:tabs>
          <w:tab w:val="clear" w:pos="720"/>
          <w:tab w:val="num" w:pos="993"/>
        </w:tabs>
        <w:adjustRightInd w:val="0"/>
        <w:spacing w:before="120" w:after="120"/>
        <w:ind w:left="993" w:right="-33" w:hanging="284"/>
        <w:jc w:val="both"/>
        <w:textAlignment w:val="baseline"/>
      </w:pPr>
      <w:r w:rsidRPr="00C7498E">
        <w:t>Да притежава валидн</w:t>
      </w:r>
      <w:r>
        <w:t>о</w:t>
      </w:r>
      <w:r w:rsidRPr="00C7498E">
        <w:t xml:space="preserve"> </w:t>
      </w:r>
      <w:r>
        <w:t>удостоверение</w:t>
      </w:r>
      <w:r w:rsidRPr="00C7498E">
        <w:t xml:space="preserve"> за пълна проектантска правоспособност</w:t>
      </w:r>
      <w:r>
        <w:t xml:space="preserve"> </w:t>
      </w:r>
      <w:r w:rsidRPr="004D7906">
        <w:t>съгласно изискванията на чл. 230 от Закона за устройство на територията (ЗУТ) и Закона за камарата на архитектите и инженерите в инвестиционното проектиране (ЗКАИИП</w:t>
      </w:r>
      <w:r w:rsidRPr="0060227F">
        <w:rPr>
          <w:lang w:val="ru-RU"/>
        </w:rPr>
        <w:t>)</w:t>
      </w:r>
      <w:r w:rsidRPr="00C7498E">
        <w:t>, респ. призната професионална квалификация по реда на Закона за признаване на професионални квалификации за чуждестранни лица</w:t>
      </w:r>
      <w:r w:rsidR="00E37A18">
        <w:t>, или еквивалент</w:t>
      </w:r>
      <w:r>
        <w:t>.</w:t>
      </w:r>
    </w:p>
    <w:p w:rsidR="001762B7" w:rsidRDefault="00111421" w:rsidP="0060227F">
      <w:pPr>
        <w:widowControl w:val="0"/>
        <w:tabs>
          <w:tab w:val="left" w:pos="993"/>
        </w:tabs>
        <w:adjustRightInd w:val="0"/>
        <w:spacing w:before="120" w:after="120"/>
        <w:ind w:right="-34" w:firstLine="709"/>
        <w:jc w:val="both"/>
        <w:textAlignment w:val="baseline"/>
      </w:pPr>
      <w:r>
        <w:rPr>
          <w:b/>
        </w:rPr>
        <w:t>г</w:t>
      </w:r>
      <w:r w:rsidR="001762B7" w:rsidRPr="006B5607">
        <w:rPr>
          <w:b/>
        </w:rPr>
        <w:t xml:space="preserve">) </w:t>
      </w:r>
      <w:r w:rsidR="001762B7" w:rsidRPr="00C7498E">
        <w:rPr>
          <w:b/>
        </w:rPr>
        <w:t>Проектант по част „П</w:t>
      </w:r>
      <w:r w:rsidR="00E37A18">
        <w:rPr>
          <w:b/>
        </w:rPr>
        <w:t>лан за управление на строителните отпадъци</w:t>
      </w:r>
      <w:r w:rsidR="001762B7" w:rsidRPr="00C7498E">
        <w:rPr>
          <w:b/>
        </w:rPr>
        <w:t>“</w:t>
      </w:r>
      <w:r w:rsidR="001762B7" w:rsidRPr="006B5607">
        <w:t xml:space="preserve"> – 1</w:t>
      </w:r>
      <w:r w:rsidR="0060227F">
        <w:t xml:space="preserve"> </w:t>
      </w:r>
      <w:r w:rsidR="001762B7" w:rsidRPr="006B5607">
        <w:t>бр.:</w:t>
      </w:r>
    </w:p>
    <w:p w:rsidR="001762B7" w:rsidRDefault="001762B7" w:rsidP="0060227F">
      <w:pPr>
        <w:pStyle w:val="ListParagraph"/>
        <w:widowControl w:val="0"/>
        <w:numPr>
          <w:ilvl w:val="0"/>
          <w:numId w:val="1"/>
        </w:numPr>
        <w:tabs>
          <w:tab w:val="clear" w:pos="720"/>
          <w:tab w:val="left" w:pos="993"/>
        </w:tabs>
        <w:adjustRightInd w:val="0"/>
        <w:spacing w:before="120" w:after="120"/>
        <w:ind w:left="993" w:right="-33" w:hanging="284"/>
        <w:jc w:val="both"/>
        <w:textAlignment w:val="baseline"/>
      </w:pPr>
      <w:r w:rsidRPr="006B5607">
        <w:t xml:space="preserve">Висше образование </w:t>
      </w:r>
      <w:r w:rsidR="00111421">
        <w:t>с минимална образователна степен „магистър“,</w:t>
      </w:r>
      <w:r>
        <w:t xml:space="preserve"> </w:t>
      </w:r>
      <w:r w:rsidRPr="00554E67">
        <w:t xml:space="preserve">специалност </w:t>
      </w:r>
      <w:r w:rsidRPr="00D14C7F">
        <w:t>„Пътно строителство</w:t>
      </w:r>
      <w:r w:rsidRPr="009546DB">
        <w:t>“</w:t>
      </w:r>
      <w:r w:rsidR="009546DB" w:rsidRPr="009546DB">
        <w:t>,</w:t>
      </w:r>
      <w:r w:rsidRPr="009546DB">
        <w:t xml:space="preserve"> </w:t>
      </w:r>
      <w:r w:rsidR="009546DB" w:rsidRPr="009546DB">
        <w:t>„Промишлено и гражданско строителство”, „</w:t>
      </w:r>
      <w:proofErr w:type="spellStart"/>
      <w:r w:rsidR="009546DB" w:rsidRPr="009546DB">
        <w:t>ВиК</w:t>
      </w:r>
      <w:proofErr w:type="spellEnd"/>
      <w:r w:rsidR="009546DB" w:rsidRPr="009546DB">
        <w:t>“</w:t>
      </w:r>
      <w:r w:rsidR="009546DB" w:rsidRPr="00554E67">
        <w:t xml:space="preserve"> </w:t>
      </w:r>
      <w:r w:rsidRPr="00554E67">
        <w:t>или еквивалентн</w:t>
      </w:r>
      <w:r w:rsidR="00111421">
        <w:t>а</w:t>
      </w:r>
      <w:r w:rsidRPr="006B5607">
        <w:t>;</w:t>
      </w:r>
    </w:p>
    <w:p w:rsidR="001762B7" w:rsidRDefault="001762B7" w:rsidP="0060227F">
      <w:pPr>
        <w:pStyle w:val="ListParagraph"/>
        <w:widowControl w:val="0"/>
        <w:numPr>
          <w:ilvl w:val="0"/>
          <w:numId w:val="1"/>
        </w:numPr>
        <w:tabs>
          <w:tab w:val="clear" w:pos="720"/>
          <w:tab w:val="left" w:pos="993"/>
        </w:tabs>
        <w:adjustRightInd w:val="0"/>
        <w:spacing w:before="120" w:after="120"/>
        <w:ind w:left="993" w:right="-33" w:hanging="284"/>
        <w:jc w:val="both"/>
        <w:textAlignment w:val="baseline"/>
      </w:pPr>
      <w:r w:rsidRPr="00554E67">
        <w:t xml:space="preserve">Да притежава минимум </w:t>
      </w:r>
      <w:r>
        <w:t>7</w:t>
      </w:r>
      <w:r w:rsidRPr="00554E67">
        <w:t xml:space="preserve"> години професионален опит, от които минимум </w:t>
      </w:r>
      <w:r>
        <w:t>5</w:t>
      </w:r>
      <w:r w:rsidRPr="00554E67">
        <w:t xml:space="preserve"> години като проектант</w:t>
      </w:r>
      <w:r>
        <w:t>;</w:t>
      </w:r>
    </w:p>
    <w:p w:rsidR="001762B7" w:rsidRDefault="001762B7" w:rsidP="0060227F">
      <w:pPr>
        <w:pStyle w:val="ListParagraph"/>
        <w:widowControl w:val="0"/>
        <w:numPr>
          <w:ilvl w:val="0"/>
          <w:numId w:val="1"/>
        </w:numPr>
        <w:tabs>
          <w:tab w:val="clear" w:pos="720"/>
          <w:tab w:val="left" w:pos="993"/>
        </w:tabs>
        <w:adjustRightInd w:val="0"/>
        <w:spacing w:before="120" w:after="120"/>
        <w:ind w:left="993" w:right="-33" w:hanging="284"/>
        <w:jc w:val="both"/>
        <w:textAlignment w:val="baseline"/>
      </w:pPr>
      <w:r w:rsidRPr="009546DB">
        <w:t>Да притежава валидн</w:t>
      </w:r>
      <w:r>
        <w:t>о</w:t>
      </w:r>
      <w:r w:rsidRPr="009546DB">
        <w:t xml:space="preserve"> </w:t>
      </w:r>
      <w:r>
        <w:t>удостоверение</w:t>
      </w:r>
      <w:r w:rsidRPr="009546DB">
        <w:t xml:space="preserve"> за пълна проектантска правоспособност</w:t>
      </w:r>
      <w:r>
        <w:t xml:space="preserve"> </w:t>
      </w:r>
      <w:r w:rsidRPr="004D7906">
        <w:t>съгласно изискванията на чл. 230 от Закона за устройство на територията (ЗУТ) и Закона за камарата на архитектите и инженерите в инвестиционното проектиране (ЗКАИИП</w:t>
      </w:r>
      <w:r w:rsidRPr="0060227F">
        <w:rPr>
          <w:lang w:val="ru-RU"/>
        </w:rPr>
        <w:t>)</w:t>
      </w:r>
      <w:r w:rsidRPr="009546DB">
        <w:t>, респ. призната професионална квалификация по реда на Закона за признаване на професионални квалификации за чуждестранни лица</w:t>
      </w:r>
      <w:r w:rsidR="00E37A18">
        <w:t>, или еквивалент</w:t>
      </w:r>
      <w:r>
        <w:t>.</w:t>
      </w:r>
    </w:p>
    <w:p w:rsidR="00E37A18" w:rsidRDefault="00E37A18" w:rsidP="0060227F">
      <w:pPr>
        <w:pStyle w:val="ListParagraph"/>
        <w:widowControl w:val="0"/>
        <w:numPr>
          <w:ilvl w:val="0"/>
          <w:numId w:val="1"/>
        </w:numPr>
        <w:tabs>
          <w:tab w:val="clear" w:pos="720"/>
          <w:tab w:val="left" w:pos="993"/>
        </w:tabs>
        <w:adjustRightInd w:val="0"/>
        <w:spacing w:before="120" w:after="120"/>
        <w:ind w:left="993" w:right="-33" w:hanging="284"/>
        <w:jc w:val="both"/>
        <w:textAlignment w:val="baseline"/>
      </w:pPr>
      <w:r w:rsidRPr="00FF6AC4">
        <w:t>Да притежава валиден сертификат</w:t>
      </w:r>
      <w:r>
        <w:t>, издаден</w:t>
      </w:r>
      <w:r w:rsidRPr="00FF6AC4">
        <w:t xml:space="preserve"> от Камарата на инженерите в инвестиционното проектиране </w:t>
      </w:r>
      <w:r>
        <w:t xml:space="preserve">или друга акредитирана организация </w:t>
      </w:r>
      <w:r w:rsidRPr="00FF6AC4">
        <w:t xml:space="preserve">за завършен курс по прилагане на Наредбата за управление на строителните отпадъци и за </w:t>
      </w:r>
      <w:r w:rsidRPr="00FF6AC4">
        <w:lastRenderedPageBreak/>
        <w:t>влагане на рециклирани строителни материали</w:t>
      </w:r>
      <w:r>
        <w:t>, или еквивалент</w:t>
      </w:r>
      <w:r w:rsidRPr="00FF6AC4">
        <w:t>.</w:t>
      </w:r>
    </w:p>
    <w:p w:rsidR="00117370" w:rsidRDefault="00111421" w:rsidP="0060227F">
      <w:pPr>
        <w:widowControl w:val="0"/>
        <w:tabs>
          <w:tab w:val="left" w:pos="993"/>
        </w:tabs>
        <w:adjustRightInd w:val="0"/>
        <w:spacing w:before="120" w:after="120"/>
        <w:ind w:right="-34" w:firstLine="709"/>
        <w:jc w:val="both"/>
        <w:textAlignment w:val="baseline"/>
      </w:pPr>
      <w:r>
        <w:rPr>
          <w:b/>
        </w:rPr>
        <w:t>д</w:t>
      </w:r>
      <w:r w:rsidR="00117370" w:rsidRPr="006B5607">
        <w:rPr>
          <w:b/>
        </w:rPr>
        <w:t xml:space="preserve">) </w:t>
      </w:r>
      <w:r w:rsidR="00117370" w:rsidRPr="00C7498E">
        <w:rPr>
          <w:b/>
        </w:rPr>
        <w:t>Проектант по част „П</w:t>
      </w:r>
      <w:r w:rsidR="00E37A18">
        <w:rPr>
          <w:b/>
        </w:rPr>
        <w:t>лан за безопасност и здраве</w:t>
      </w:r>
      <w:r w:rsidR="00117370" w:rsidRPr="00C7498E">
        <w:rPr>
          <w:b/>
        </w:rPr>
        <w:t>“</w:t>
      </w:r>
      <w:r w:rsidR="00117370" w:rsidRPr="006B5607">
        <w:t xml:space="preserve"> – 1</w:t>
      </w:r>
      <w:r w:rsidR="00E37A18">
        <w:t xml:space="preserve"> </w:t>
      </w:r>
      <w:r w:rsidR="00117370" w:rsidRPr="006B5607">
        <w:t>бр.:</w:t>
      </w:r>
    </w:p>
    <w:p w:rsidR="00117370" w:rsidRDefault="00117370" w:rsidP="0060227F">
      <w:pPr>
        <w:pStyle w:val="ListParagraph"/>
        <w:widowControl w:val="0"/>
        <w:numPr>
          <w:ilvl w:val="0"/>
          <w:numId w:val="1"/>
        </w:numPr>
        <w:tabs>
          <w:tab w:val="clear" w:pos="720"/>
          <w:tab w:val="num" w:pos="993"/>
        </w:tabs>
        <w:adjustRightInd w:val="0"/>
        <w:spacing w:before="120" w:after="120"/>
        <w:ind w:left="993" w:right="-33" w:hanging="284"/>
        <w:jc w:val="both"/>
        <w:textAlignment w:val="baseline"/>
      </w:pPr>
      <w:r w:rsidRPr="006B5607">
        <w:t xml:space="preserve">Висше образование </w:t>
      </w:r>
      <w:r w:rsidR="00111421">
        <w:t>с минимална образователна степен „магистър“,</w:t>
      </w:r>
      <w:r>
        <w:t xml:space="preserve"> </w:t>
      </w:r>
      <w:r w:rsidRPr="00554E67">
        <w:t xml:space="preserve">специалност </w:t>
      </w:r>
      <w:r w:rsidRPr="00D14C7F">
        <w:t>„Пътно строителство</w:t>
      </w:r>
      <w:r w:rsidRPr="009546DB">
        <w:t>“, „Промишлено и гражданско строителство”, „</w:t>
      </w:r>
      <w:proofErr w:type="spellStart"/>
      <w:r w:rsidRPr="009546DB">
        <w:t>ВиК</w:t>
      </w:r>
      <w:proofErr w:type="spellEnd"/>
      <w:r w:rsidRPr="009546DB">
        <w:t>“</w:t>
      </w:r>
      <w:r w:rsidRPr="00554E67">
        <w:t xml:space="preserve"> или еквивалентн</w:t>
      </w:r>
      <w:r w:rsidR="00E37A18">
        <w:t>а</w:t>
      </w:r>
      <w:r w:rsidRPr="006B5607">
        <w:t>;</w:t>
      </w:r>
    </w:p>
    <w:p w:rsidR="00117370" w:rsidRDefault="00117370" w:rsidP="0060227F">
      <w:pPr>
        <w:pStyle w:val="ListParagraph"/>
        <w:widowControl w:val="0"/>
        <w:numPr>
          <w:ilvl w:val="0"/>
          <w:numId w:val="1"/>
        </w:numPr>
        <w:tabs>
          <w:tab w:val="clear" w:pos="720"/>
          <w:tab w:val="num" w:pos="993"/>
        </w:tabs>
        <w:adjustRightInd w:val="0"/>
        <w:spacing w:before="120" w:after="120"/>
        <w:ind w:left="993" w:right="-33" w:hanging="284"/>
        <w:jc w:val="both"/>
        <w:textAlignment w:val="baseline"/>
      </w:pPr>
      <w:r w:rsidRPr="00554E67">
        <w:t xml:space="preserve">Да притежава минимум </w:t>
      </w:r>
      <w:r>
        <w:t>7</w:t>
      </w:r>
      <w:r w:rsidRPr="00554E67">
        <w:t xml:space="preserve"> години професионален опит, от които минимум </w:t>
      </w:r>
      <w:r>
        <w:t>5</w:t>
      </w:r>
      <w:r w:rsidRPr="00554E67">
        <w:t xml:space="preserve"> години като проектант</w:t>
      </w:r>
      <w:r>
        <w:t>;</w:t>
      </w:r>
    </w:p>
    <w:p w:rsidR="00117370" w:rsidRDefault="00117370" w:rsidP="0060227F">
      <w:pPr>
        <w:pStyle w:val="ListParagraph"/>
        <w:widowControl w:val="0"/>
        <w:numPr>
          <w:ilvl w:val="0"/>
          <w:numId w:val="1"/>
        </w:numPr>
        <w:tabs>
          <w:tab w:val="clear" w:pos="720"/>
          <w:tab w:val="num" w:pos="993"/>
        </w:tabs>
        <w:adjustRightInd w:val="0"/>
        <w:spacing w:before="120" w:after="120"/>
        <w:ind w:left="993" w:right="-33" w:hanging="284"/>
        <w:jc w:val="both"/>
        <w:textAlignment w:val="baseline"/>
      </w:pPr>
      <w:r w:rsidRPr="00117370">
        <w:t>Да притежава валидн</w:t>
      </w:r>
      <w:r>
        <w:t>о</w:t>
      </w:r>
      <w:r w:rsidRPr="00117370">
        <w:t xml:space="preserve"> </w:t>
      </w:r>
      <w:r>
        <w:t>удостоверение</w:t>
      </w:r>
      <w:r w:rsidRPr="00117370">
        <w:t xml:space="preserve"> за пълна проектантска правоспособност</w:t>
      </w:r>
      <w:r>
        <w:t xml:space="preserve"> </w:t>
      </w:r>
      <w:r w:rsidRPr="004D7906">
        <w:t>съгласно изискванията на чл. 230 от Закона за устройство на територията (ЗУТ) и Закона за камарата на архитектите и инженерите в инвестиционното проектиране (ЗКАИИП</w:t>
      </w:r>
      <w:r w:rsidRPr="0060227F">
        <w:rPr>
          <w:lang w:val="ru-RU"/>
        </w:rPr>
        <w:t>)</w:t>
      </w:r>
      <w:r w:rsidRPr="00117370">
        <w:t>, респ. призната професионална квалификация по реда на Закона за признаване на професионални квалификации за чуждестранни лица</w:t>
      </w:r>
      <w:r w:rsidR="00E37A18">
        <w:t>, или еквивалент</w:t>
      </w:r>
      <w:r>
        <w:t>.</w:t>
      </w:r>
    </w:p>
    <w:p w:rsidR="00CA1853" w:rsidRDefault="00111421" w:rsidP="005759F5">
      <w:pPr>
        <w:widowControl w:val="0"/>
        <w:tabs>
          <w:tab w:val="left" w:pos="993"/>
        </w:tabs>
        <w:adjustRightInd w:val="0"/>
        <w:spacing w:before="120" w:after="120"/>
        <w:ind w:right="-34" w:firstLine="709"/>
        <w:jc w:val="both"/>
        <w:textAlignment w:val="baseline"/>
      </w:pPr>
      <w:r>
        <w:rPr>
          <w:b/>
        </w:rPr>
        <w:t>е</w:t>
      </w:r>
      <w:r w:rsidR="00CA1853" w:rsidRPr="006B5607">
        <w:rPr>
          <w:b/>
        </w:rPr>
        <w:t xml:space="preserve">) </w:t>
      </w:r>
      <w:r w:rsidR="00CA1853" w:rsidRPr="00C7498E">
        <w:rPr>
          <w:b/>
        </w:rPr>
        <w:t>Проектант по част „</w:t>
      </w:r>
      <w:r w:rsidR="00CA1853">
        <w:rPr>
          <w:b/>
        </w:rPr>
        <w:t>О</w:t>
      </w:r>
      <w:r w:rsidR="00E37A18">
        <w:rPr>
          <w:b/>
        </w:rPr>
        <w:t>рганизация и безопасност на движението</w:t>
      </w:r>
      <w:r w:rsidR="00CA1853" w:rsidRPr="00C7498E">
        <w:rPr>
          <w:b/>
        </w:rPr>
        <w:t>“</w:t>
      </w:r>
      <w:r w:rsidR="00CA1853" w:rsidRPr="006B5607">
        <w:t xml:space="preserve"> – 1</w:t>
      </w:r>
      <w:r w:rsidR="005759F5">
        <w:t xml:space="preserve"> </w:t>
      </w:r>
      <w:r w:rsidR="00CA1853" w:rsidRPr="006B5607">
        <w:t>бр.:</w:t>
      </w:r>
    </w:p>
    <w:p w:rsidR="00CA1853" w:rsidRDefault="00CA1853" w:rsidP="005759F5">
      <w:pPr>
        <w:pStyle w:val="ListParagraph"/>
        <w:widowControl w:val="0"/>
        <w:numPr>
          <w:ilvl w:val="0"/>
          <w:numId w:val="1"/>
        </w:numPr>
        <w:tabs>
          <w:tab w:val="clear" w:pos="720"/>
          <w:tab w:val="num" w:pos="993"/>
        </w:tabs>
        <w:adjustRightInd w:val="0"/>
        <w:spacing w:before="120" w:after="120"/>
        <w:ind w:left="993" w:right="-33" w:hanging="284"/>
        <w:jc w:val="both"/>
        <w:textAlignment w:val="baseline"/>
      </w:pPr>
      <w:r w:rsidRPr="006B5607">
        <w:t xml:space="preserve">Висше образование </w:t>
      </w:r>
      <w:r w:rsidR="00111421">
        <w:t>с минимална образователна степен „магистър“,</w:t>
      </w:r>
      <w:r>
        <w:t xml:space="preserve"> </w:t>
      </w:r>
      <w:r w:rsidRPr="00554E67">
        <w:t xml:space="preserve">специалност </w:t>
      </w:r>
      <w:r w:rsidRPr="00D14C7F">
        <w:t>„Пътно строителство“</w:t>
      </w:r>
      <w:r w:rsidRPr="00554E67">
        <w:t xml:space="preserve"> или еквивалентн</w:t>
      </w:r>
      <w:r w:rsidR="00E37A18">
        <w:t>а</w:t>
      </w:r>
      <w:r w:rsidRPr="006B5607">
        <w:t>;</w:t>
      </w:r>
    </w:p>
    <w:p w:rsidR="00CA1853" w:rsidRDefault="00CA1853" w:rsidP="005759F5">
      <w:pPr>
        <w:pStyle w:val="ListParagraph"/>
        <w:widowControl w:val="0"/>
        <w:numPr>
          <w:ilvl w:val="0"/>
          <w:numId w:val="1"/>
        </w:numPr>
        <w:tabs>
          <w:tab w:val="clear" w:pos="720"/>
          <w:tab w:val="num" w:pos="993"/>
        </w:tabs>
        <w:adjustRightInd w:val="0"/>
        <w:spacing w:before="120" w:after="120"/>
        <w:ind w:left="993" w:right="-33" w:hanging="284"/>
        <w:jc w:val="both"/>
        <w:textAlignment w:val="baseline"/>
      </w:pPr>
      <w:r w:rsidRPr="00554E67">
        <w:t xml:space="preserve">Да притежава минимум </w:t>
      </w:r>
      <w:r>
        <w:t>7</w:t>
      </w:r>
      <w:r w:rsidRPr="00554E67">
        <w:t xml:space="preserve"> години професионален опит, от които минимум </w:t>
      </w:r>
      <w:r>
        <w:t>5</w:t>
      </w:r>
      <w:r w:rsidRPr="00554E67">
        <w:t xml:space="preserve"> години като проектант</w:t>
      </w:r>
      <w:r>
        <w:t>;</w:t>
      </w:r>
    </w:p>
    <w:p w:rsidR="00CA1853" w:rsidRDefault="00CA1853" w:rsidP="005759F5">
      <w:pPr>
        <w:pStyle w:val="ListParagraph"/>
        <w:widowControl w:val="0"/>
        <w:numPr>
          <w:ilvl w:val="0"/>
          <w:numId w:val="1"/>
        </w:numPr>
        <w:tabs>
          <w:tab w:val="clear" w:pos="720"/>
          <w:tab w:val="num" w:pos="993"/>
        </w:tabs>
        <w:adjustRightInd w:val="0"/>
        <w:spacing w:before="120" w:after="120"/>
        <w:ind w:left="993" w:right="-33" w:hanging="284"/>
        <w:jc w:val="both"/>
        <w:textAlignment w:val="baseline"/>
      </w:pPr>
      <w:r w:rsidRPr="00CA1853">
        <w:t>Да притежава валидн</w:t>
      </w:r>
      <w:r>
        <w:t>о</w:t>
      </w:r>
      <w:r w:rsidRPr="00CA1853">
        <w:t xml:space="preserve"> </w:t>
      </w:r>
      <w:r>
        <w:t>удостоверение</w:t>
      </w:r>
      <w:r w:rsidRPr="00CA1853">
        <w:t xml:space="preserve"> за пълна проектантска правоспособност</w:t>
      </w:r>
      <w:r>
        <w:t xml:space="preserve"> </w:t>
      </w:r>
      <w:r w:rsidRPr="004D7906">
        <w:t>съгласно изискванията на чл. 230 от Закона за устройство на територията (ЗУТ) и Закона за камарата на архитектите и инженерите в инвестиционното проектиране (ЗКАИИП</w:t>
      </w:r>
      <w:r w:rsidRPr="005759F5">
        <w:rPr>
          <w:lang w:val="ru-RU"/>
        </w:rPr>
        <w:t>)</w:t>
      </w:r>
      <w:r w:rsidRPr="00CA1853">
        <w:t>, респ. призната професионална квалификация по реда на Закона за признаване на професионални квалификации за чуждестранни лица</w:t>
      </w:r>
      <w:r w:rsidR="00E37A18">
        <w:t>, или еквивалент</w:t>
      </w:r>
      <w:r>
        <w:t>.</w:t>
      </w:r>
    </w:p>
    <w:p w:rsidR="00111421" w:rsidRDefault="00A11B63" w:rsidP="005759F5">
      <w:pPr>
        <w:widowControl w:val="0"/>
        <w:tabs>
          <w:tab w:val="left" w:pos="993"/>
        </w:tabs>
        <w:adjustRightInd w:val="0"/>
        <w:spacing w:before="120" w:after="120"/>
        <w:ind w:right="-34" w:firstLine="709"/>
        <w:jc w:val="both"/>
        <w:textAlignment w:val="baseline"/>
      </w:pPr>
      <w:r>
        <w:rPr>
          <w:b/>
        </w:rPr>
        <w:t>ж</w:t>
      </w:r>
      <w:r w:rsidR="00111421" w:rsidRPr="006B5607">
        <w:rPr>
          <w:b/>
        </w:rPr>
        <w:t xml:space="preserve">) </w:t>
      </w:r>
      <w:r w:rsidR="00111421" w:rsidRPr="00C7498E">
        <w:rPr>
          <w:b/>
        </w:rPr>
        <w:t>Проектант по част „</w:t>
      </w:r>
      <w:r w:rsidR="00111421">
        <w:rPr>
          <w:b/>
        </w:rPr>
        <w:t>Пожарна безопасност</w:t>
      </w:r>
      <w:r w:rsidR="00111421" w:rsidRPr="00C7498E">
        <w:rPr>
          <w:b/>
        </w:rPr>
        <w:t>“</w:t>
      </w:r>
      <w:r w:rsidR="00111421" w:rsidRPr="006B5607">
        <w:t xml:space="preserve"> – 1</w:t>
      </w:r>
      <w:r w:rsidR="00111421">
        <w:t xml:space="preserve"> </w:t>
      </w:r>
      <w:r w:rsidR="00111421" w:rsidRPr="006B5607">
        <w:t>бр.:</w:t>
      </w:r>
    </w:p>
    <w:p w:rsidR="00111421" w:rsidRDefault="00111421" w:rsidP="005759F5">
      <w:pPr>
        <w:pStyle w:val="ListParagraph"/>
        <w:widowControl w:val="0"/>
        <w:numPr>
          <w:ilvl w:val="0"/>
          <w:numId w:val="1"/>
        </w:numPr>
        <w:tabs>
          <w:tab w:val="clear" w:pos="720"/>
          <w:tab w:val="left" w:pos="993"/>
        </w:tabs>
        <w:adjustRightInd w:val="0"/>
        <w:spacing w:before="120" w:after="120"/>
        <w:ind w:left="993" w:right="-33" w:hanging="284"/>
        <w:jc w:val="both"/>
        <w:textAlignment w:val="baseline"/>
      </w:pPr>
      <w:r w:rsidRPr="006B5607">
        <w:t xml:space="preserve">Висше образование </w:t>
      </w:r>
      <w:r>
        <w:t xml:space="preserve">с минимална образователна степен „магистър“, </w:t>
      </w:r>
      <w:r w:rsidRPr="00554E67">
        <w:t xml:space="preserve">специалност </w:t>
      </w:r>
      <w:r w:rsidRPr="00D14C7F">
        <w:t>„Пътно строителство</w:t>
      </w:r>
      <w:r w:rsidRPr="009546DB">
        <w:t>“, „Промишлено и гражданско строителство”, „</w:t>
      </w:r>
      <w:proofErr w:type="spellStart"/>
      <w:r w:rsidRPr="009546DB">
        <w:t>ВиК</w:t>
      </w:r>
      <w:proofErr w:type="spellEnd"/>
      <w:r w:rsidRPr="009546DB">
        <w:t>“</w:t>
      </w:r>
      <w:r w:rsidRPr="00554E67">
        <w:t xml:space="preserve"> или еквивалентн</w:t>
      </w:r>
      <w:r w:rsidR="00E37A18">
        <w:t>а</w:t>
      </w:r>
      <w:r w:rsidRPr="006B5607">
        <w:t>;</w:t>
      </w:r>
    </w:p>
    <w:p w:rsidR="00111421" w:rsidRDefault="00111421" w:rsidP="005759F5">
      <w:pPr>
        <w:pStyle w:val="ListParagraph"/>
        <w:widowControl w:val="0"/>
        <w:numPr>
          <w:ilvl w:val="0"/>
          <w:numId w:val="1"/>
        </w:numPr>
        <w:tabs>
          <w:tab w:val="clear" w:pos="720"/>
          <w:tab w:val="left" w:pos="993"/>
        </w:tabs>
        <w:adjustRightInd w:val="0"/>
        <w:spacing w:before="120" w:after="120"/>
        <w:ind w:left="993" w:right="-33" w:hanging="284"/>
        <w:jc w:val="both"/>
        <w:textAlignment w:val="baseline"/>
      </w:pPr>
      <w:r w:rsidRPr="00554E67">
        <w:t xml:space="preserve">Да притежава минимум </w:t>
      </w:r>
      <w:r>
        <w:t>7</w:t>
      </w:r>
      <w:r w:rsidRPr="00554E67">
        <w:t xml:space="preserve"> години професионален опит, от които минимум </w:t>
      </w:r>
      <w:r>
        <w:t>5</w:t>
      </w:r>
      <w:r w:rsidRPr="00554E67">
        <w:t xml:space="preserve"> години като проектант</w:t>
      </w:r>
      <w:r>
        <w:t>;</w:t>
      </w:r>
    </w:p>
    <w:p w:rsidR="00111421" w:rsidRDefault="00111421" w:rsidP="005759F5">
      <w:pPr>
        <w:pStyle w:val="ListParagraph"/>
        <w:widowControl w:val="0"/>
        <w:numPr>
          <w:ilvl w:val="0"/>
          <w:numId w:val="1"/>
        </w:numPr>
        <w:tabs>
          <w:tab w:val="clear" w:pos="720"/>
          <w:tab w:val="left" w:pos="993"/>
        </w:tabs>
        <w:adjustRightInd w:val="0"/>
        <w:spacing w:before="120" w:after="120"/>
        <w:ind w:left="993" w:right="-33" w:hanging="284"/>
        <w:jc w:val="both"/>
        <w:textAlignment w:val="baseline"/>
      </w:pPr>
      <w:r w:rsidRPr="00CA1853">
        <w:t>Да притежава валидн</w:t>
      </w:r>
      <w:r>
        <w:t>о</w:t>
      </w:r>
      <w:r w:rsidRPr="00CA1853">
        <w:t xml:space="preserve"> </w:t>
      </w:r>
      <w:r>
        <w:t>удостоверение</w:t>
      </w:r>
      <w:r w:rsidRPr="00CA1853">
        <w:t xml:space="preserve"> за пълна проектантска правоспособност</w:t>
      </w:r>
      <w:r>
        <w:t xml:space="preserve"> </w:t>
      </w:r>
      <w:r w:rsidRPr="004D7906">
        <w:t>съгласно изискванията на чл. 230 от Закона за устройство на територията (ЗУТ) и Закона за камарата на архитектите и инженерите в инвестиционното проектиране (ЗКАИИП</w:t>
      </w:r>
      <w:r w:rsidRPr="005759F5">
        <w:rPr>
          <w:lang w:val="ru-RU"/>
        </w:rPr>
        <w:t>)</w:t>
      </w:r>
      <w:r w:rsidRPr="00CA1853">
        <w:t>, респ. призната професионална квалификация по реда на Закона за признаване на професионални квалификации за чуждестранни лица</w:t>
      </w:r>
      <w:r w:rsidR="00E37A18">
        <w:t>, или еквивалент</w:t>
      </w:r>
      <w:r>
        <w:t>.</w:t>
      </w:r>
    </w:p>
    <w:p w:rsidR="00A470A3" w:rsidRPr="00A470A3" w:rsidRDefault="00DA3E04" w:rsidP="00DA3E04">
      <w:pPr>
        <w:keepNext/>
        <w:keepLines/>
        <w:suppressLineNumbers/>
        <w:spacing w:before="120" w:after="120"/>
        <w:ind w:firstLine="709"/>
        <w:jc w:val="both"/>
      </w:pPr>
      <w:r w:rsidRPr="000A522D">
        <w:t>Допустимо е едно лице да бъде проектант на повече от една проектна част, при условие, че отговаря на минималните изисквания за тези части.</w:t>
      </w:r>
    </w:p>
    <w:p w:rsidR="006B5607" w:rsidRDefault="006B5607" w:rsidP="00DA3E04">
      <w:pPr>
        <w:keepNext/>
        <w:keepLines/>
        <w:suppressLineNumbers/>
        <w:spacing w:before="120" w:after="120"/>
        <w:ind w:firstLine="709"/>
        <w:jc w:val="both"/>
        <w:rPr>
          <w:b/>
        </w:rPr>
      </w:pPr>
      <w:r w:rsidRPr="006B5607">
        <w:rPr>
          <w:b/>
        </w:rPr>
        <w:t>ВАЖНО!!! Участник, който не отговаря на някое от горните изисквания, ще бъде отстранен от участие в процедурата за възлагане на настоящата обществена поръчка.</w:t>
      </w:r>
    </w:p>
    <w:p w:rsidR="006B5607" w:rsidRPr="006B5607" w:rsidRDefault="006B5607" w:rsidP="00DA3E04">
      <w:pPr>
        <w:spacing w:before="120" w:after="120"/>
        <w:ind w:firstLine="709"/>
        <w:jc w:val="both"/>
        <w:rPr>
          <w:b/>
          <w:i/>
        </w:rPr>
      </w:pPr>
      <w:r w:rsidRPr="00221404">
        <w:rPr>
          <w:b/>
          <w:i/>
        </w:rPr>
        <w:t>*</w:t>
      </w:r>
      <w:r w:rsidRPr="006B5607">
        <w:rPr>
          <w:b/>
          <w:i/>
        </w:rPr>
        <w:t xml:space="preserve">При участие на обединения, които не са юридически лица, съответствието с критериите за подбор се доказва от обединението участник, а не от всяко от лицата, включени в него, с изключение на съответна регистрация, представяне на сертификат или друго условие, необходимо за изпълнение на поръчката, съгласно изискванията на нормативен или административен акт и съобразно разпределението на участието на </w:t>
      </w:r>
      <w:r w:rsidRPr="006B5607">
        <w:rPr>
          <w:b/>
          <w:i/>
        </w:rPr>
        <w:lastRenderedPageBreak/>
        <w:t>лицата при изпълнение на дейностите, предвидено в договора за създаване на обединението..</w:t>
      </w:r>
    </w:p>
    <w:p w:rsidR="006B5607" w:rsidRPr="006B5607" w:rsidRDefault="006B5607" w:rsidP="00DA3E04">
      <w:pPr>
        <w:spacing w:before="120" w:after="120"/>
        <w:ind w:firstLine="709"/>
        <w:jc w:val="both"/>
        <w:rPr>
          <w:b/>
          <w:i/>
        </w:rPr>
      </w:pPr>
      <w:r w:rsidRPr="006B5607">
        <w:rPr>
          <w:b/>
          <w:i/>
        </w:rPr>
        <w:t>*При участие на подизпълнители, същи</w:t>
      </w:r>
      <w:r w:rsidR="00937C32">
        <w:rPr>
          <w:b/>
          <w:i/>
        </w:rPr>
        <w:t xml:space="preserve">те </w:t>
      </w:r>
      <w:r w:rsidRPr="006B5607">
        <w:rPr>
          <w:b/>
          <w:i/>
        </w:rPr>
        <w:t>трябва да отговарят на съответните критерии за подбор съобразно вида и дела от поръчката, който ще изпълняват, и за тях да не са налице основания за отстраняване от процедурата.</w:t>
      </w:r>
    </w:p>
    <w:p w:rsidR="006B5607" w:rsidRPr="006B5607" w:rsidRDefault="006B5607" w:rsidP="00DA3E04">
      <w:pPr>
        <w:spacing w:before="120" w:after="120"/>
        <w:ind w:firstLine="709"/>
        <w:jc w:val="both"/>
        <w:rPr>
          <w:b/>
          <w:i/>
        </w:rPr>
      </w:pPr>
      <w:r w:rsidRPr="006B5607">
        <w:rPr>
          <w:b/>
          <w:i/>
        </w:rPr>
        <w:t>*Ако участникът се позовава на капацитета на трети лица, същите следва да отговарят на съответните критерии за подбор, за доказването на които участникът се позовава на техния капацитет, и за тях да не са налице основания за отстраняване от процедурата.</w:t>
      </w:r>
    </w:p>
    <w:p w:rsidR="00515721" w:rsidRPr="00334CE9" w:rsidRDefault="00515721" w:rsidP="00EB7E0D">
      <w:pPr>
        <w:spacing w:before="120" w:after="120"/>
        <w:ind w:firstLine="708"/>
        <w:jc w:val="both"/>
        <w:rPr>
          <w:b/>
          <w:i/>
          <w:spacing w:val="-2"/>
        </w:rPr>
      </w:pPr>
      <w:r w:rsidRPr="00334CE9">
        <w:rPr>
          <w:b/>
          <w:i/>
          <w:spacing w:val="-2"/>
        </w:rPr>
        <w:t>*Участници, които нямат всички изискуеми сертификати и документи не се допускат до по-нататъшно разглеждане на предложенията.</w:t>
      </w:r>
    </w:p>
    <w:p w:rsidR="003E7373" w:rsidRPr="005D5D10" w:rsidRDefault="003E7373" w:rsidP="00EB7E0D">
      <w:pPr>
        <w:spacing w:before="120" w:after="120"/>
        <w:rPr>
          <w:highlight w:val="cyan"/>
        </w:rPr>
      </w:pPr>
    </w:p>
    <w:p w:rsidR="00937C32" w:rsidRPr="005F216B" w:rsidRDefault="00E74815" w:rsidP="00EB7E0D">
      <w:pPr>
        <w:tabs>
          <w:tab w:val="left" w:pos="1134"/>
        </w:tabs>
        <w:spacing w:before="120" w:after="120"/>
        <w:ind w:firstLine="709"/>
        <w:jc w:val="both"/>
        <w:rPr>
          <w:bCs/>
          <w:color w:val="000000"/>
        </w:rPr>
      </w:pPr>
      <w:r w:rsidRPr="0011478A">
        <w:rPr>
          <w:bCs/>
          <w:color w:val="000000"/>
        </w:rPr>
        <w:t xml:space="preserve">Участникът декларира липсата на основанията за отстраняване и съответствие с критериите за подбор чрез представяне на </w:t>
      </w:r>
      <w:r w:rsidR="00937C32">
        <w:rPr>
          <w:bCs/>
          <w:color w:val="000000"/>
        </w:rPr>
        <w:t>попълнен и подписан Е</w:t>
      </w:r>
      <w:r w:rsidRPr="0011478A">
        <w:rPr>
          <w:bCs/>
          <w:color w:val="000000"/>
        </w:rPr>
        <w:t xml:space="preserve">динен европейски документ за обществени поръчки </w:t>
      </w:r>
      <w:r w:rsidRPr="00221404">
        <w:rPr>
          <w:bCs/>
          <w:color w:val="000000"/>
        </w:rPr>
        <w:t>(</w:t>
      </w:r>
      <w:r w:rsidRPr="0011478A">
        <w:rPr>
          <w:bCs/>
          <w:color w:val="000000"/>
        </w:rPr>
        <w:t>ЕЕДОП</w:t>
      </w:r>
      <w:r w:rsidRPr="00221404">
        <w:rPr>
          <w:bCs/>
          <w:color w:val="000000"/>
        </w:rPr>
        <w:t>)</w:t>
      </w:r>
      <w:r w:rsidRPr="0011478A">
        <w:rPr>
          <w:bCs/>
          <w:color w:val="000000"/>
        </w:rPr>
        <w:t>.</w:t>
      </w:r>
      <w:r w:rsidR="00937C32">
        <w:rPr>
          <w:bCs/>
          <w:color w:val="000000"/>
        </w:rPr>
        <w:t xml:space="preserve"> Същият е достъпен в електронен вариант на профила на купувача на адрес: </w:t>
      </w:r>
      <w:r w:rsidR="001E6E7D" w:rsidRPr="001E6E7D">
        <w:rPr>
          <w:bCs/>
          <w:color w:val="000000"/>
        </w:rPr>
        <w:t>http://simitli.bg/index.php?option=com_content&amp;view=category&amp;id=73&amp;Itemid=151&amp;lang=bg</w:t>
      </w:r>
      <w:r w:rsidR="005F216B">
        <w:rPr>
          <w:bCs/>
          <w:color w:val="000000"/>
        </w:rPr>
        <w:t>.</w:t>
      </w:r>
    </w:p>
    <w:p w:rsidR="00937C32" w:rsidRDefault="00937C32" w:rsidP="00EB7E0D">
      <w:pPr>
        <w:tabs>
          <w:tab w:val="left" w:pos="1134"/>
        </w:tabs>
        <w:spacing w:before="120" w:after="12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Единният европейски документ за обществени поръчки </w:t>
      </w:r>
      <w:r w:rsidR="00DA3E04" w:rsidRPr="00221404">
        <w:rPr>
          <w:bCs/>
          <w:color w:val="000000"/>
        </w:rPr>
        <w:t>(</w:t>
      </w:r>
      <w:r w:rsidR="00DA3E04" w:rsidRPr="0011478A">
        <w:rPr>
          <w:bCs/>
          <w:color w:val="000000"/>
        </w:rPr>
        <w:t>ЕЕДОП</w:t>
      </w:r>
      <w:r w:rsidR="00DA3E04" w:rsidRPr="00221404">
        <w:rPr>
          <w:bCs/>
          <w:color w:val="000000"/>
        </w:rPr>
        <w:t>)</w:t>
      </w:r>
      <w:r w:rsidR="00DA3E04">
        <w:rPr>
          <w:bCs/>
          <w:color w:val="000000"/>
        </w:rPr>
        <w:t xml:space="preserve"> </w:t>
      </w:r>
      <w:r>
        <w:rPr>
          <w:bCs/>
          <w:color w:val="000000"/>
        </w:rPr>
        <w:t>съдържа следните части:</w:t>
      </w:r>
    </w:p>
    <w:p w:rsidR="00937C32" w:rsidRDefault="00937C32" w:rsidP="00EB7E0D">
      <w:pPr>
        <w:tabs>
          <w:tab w:val="left" w:pos="1134"/>
        </w:tabs>
        <w:spacing w:before="120" w:after="12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Част </w:t>
      </w:r>
      <w:r>
        <w:rPr>
          <w:bCs/>
          <w:color w:val="000000"/>
          <w:lang w:val="en-US"/>
        </w:rPr>
        <w:t>I</w:t>
      </w:r>
      <w:r>
        <w:rPr>
          <w:bCs/>
          <w:color w:val="000000"/>
        </w:rPr>
        <w:t>. Информация за процедурата за възлагане на обществената поръчка и за възлагащия орган или за възложителя</w:t>
      </w:r>
    </w:p>
    <w:p w:rsidR="00937C32" w:rsidRDefault="00353289" w:rsidP="00EB7E0D">
      <w:pPr>
        <w:tabs>
          <w:tab w:val="left" w:pos="1134"/>
        </w:tabs>
        <w:spacing w:before="120" w:after="12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Част </w:t>
      </w:r>
      <w:r>
        <w:rPr>
          <w:bCs/>
          <w:color w:val="000000"/>
          <w:lang w:val="en-US"/>
        </w:rPr>
        <w:t>II</w:t>
      </w:r>
      <w:r w:rsidRPr="00221404">
        <w:rPr>
          <w:bCs/>
          <w:color w:val="000000"/>
        </w:rPr>
        <w:t xml:space="preserve"> </w:t>
      </w:r>
      <w:r>
        <w:rPr>
          <w:bCs/>
          <w:color w:val="000000"/>
        </w:rPr>
        <w:t>Информация за икономическия оператор</w:t>
      </w:r>
    </w:p>
    <w:p w:rsidR="00353289" w:rsidRDefault="00353289" w:rsidP="00EB7E0D">
      <w:pPr>
        <w:tabs>
          <w:tab w:val="left" w:pos="1134"/>
        </w:tabs>
        <w:spacing w:before="120" w:after="12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Част </w:t>
      </w:r>
      <w:r>
        <w:rPr>
          <w:bCs/>
          <w:color w:val="000000"/>
          <w:lang w:val="en-US"/>
        </w:rPr>
        <w:t>III</w:t>
      </w:r>
      <w:r w:rsidRPr="00221404">
        <w:rPr>
          <w:bCs/>
          <w:color w:val="000000"/>
        </w:rPr>
        <w:t xml:space="preserve"> </w:t>
      </w:r>
      <w:r>
        <w:rPr>
          <w:bCs/>
          <w:color w:val="000000"/>
        </w:rPr>
        <w:t>Критерии за изключване</w:t>
      </w:r>
    </w:p>
    <w:p w:rsidR="00353289" w:rsidRDefault="00353289" w:rsidP="00EB7E0D">
      <w:pPr>
        <w:tabs>
          <w:tab w:val="left" w:pos="1134"/>
        </w:tabs>
        <w:spacing w:before="120" w:after="12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Част </w:t>
      </w:r>
      <w:r>
        <w:rPr>
          <w:bCs/>
          <w:color w:val="000000"/>
          <w:lang w:val="en-US"/>
        </w:rPr>
        <w:t>IV</w:t>
      </w:r>
      <w:r w:rsidRPr="00221404">
        <w:rPr>
          <w:bCs/>
          <w:color w:val="000000"/>
        </w:rPr>
        <w:t xml:space="preserve"> </w:t>
      </w:r>
      <w:r>
        <w:rPr>
          <w:bCs/>
          <w:color w:val="000000"/>
        </w:rPr>
        <w:t>Критерии за подбор</w:t>
      </w:r>
    </w:p>
    <w:p w:rsidR="00353289" w:rsidRDefault="00353289" w:rsidP="00EB7E0D">
      <w:pPr>
        <w:tabs>
          <w:tab w:val="left" w:pos="1134"/>
        </w:tabs>
        <w:spacing w:before="120" w:after="12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Част </w:t>
      </w:r>
      <w:r>
        <w:rPr>
          <w:bCs/>
          <w:color w:val="000000"/>
          <w:lang w:val="en-US"/>
        </w:rPr>
        <w:t>V</w:t>
      </w:r>
      <w:r w:rsidRPr="00221404">
        <w:rPr>
          <w:bCs/>
          <w:color w:val="000000"/>
        </w:rPr>
        <w:t xml:space="preserve"> </w:t>
      </w:r>
      <w:r>
        <w:rPr>
          <w:bCs/>
          <w:color w:val="000000"/>
        </w:rPr>
        <w:t>Намаляване броя на квалифицираните кандидати</w:t>
      </w:r>
    </w:p>
    <w:p w:rsidR="00353289" w:rsidRDefault="00353289" w:rsidP="00EB7E0D">
      <w:pPr>
        <w:tabs>
          <w:tab w:val="left" w:pos="1134"/>
        </w:tabs>
        <w:spacing w:before="120" w:after="12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Част </w:t>
      </w:r>
      <w:r>
        <w:rPr>
          <w:bCs/>
          <w:color w:val="000000"/>
          <w:lang w:val="en-US"/>
        </w:rPr>
        <w:t>VI</w:t>
      </w:r>
      <w:r w:rsidRPr="00221404">
        <w:rPr>
          <w:bCs/>
          <w:color w:val="000000"/>
        </w:rPr>
        <w:t xml:space="preserve"> </w:t>
      </w:r>
      <w:r>
        <w:rPr>
          <w:bCs/>
          <w:color w:val="000000"/>
        </w:rPr>
        <w:t>Заключителни положения</w:t>
      </w:r>
    </w:p>
    <w:p w:rsidR="00353289" w:rsidRDefault="00583CF9" w:rsidP="00EB7E0D">
      <w:pPr>
        <w:tabs>
          <w:tab w:val="left" w:pos="1134"/>
        </w:tabs>
        <w:spacing w:before="120" w:after="12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Отделните части на ЕЕДОП се попълват от участника в обществената поръчка при спазване на следните указания:</w:t>
      </w:r>
    </w:p>
    <w:p w:rsidR="005F216B" w:rsidRDefault="005F216B" w:rsidP="00EB7E0D">
      <w:pPr>
        <w:tabs>
          <w:tab w:val="left" w:pos="1134"/>
        </w:tabs>
        <w:spacing w:before="120" w:after="120"/>
        <w:ind w:firstLine="709"/>
        <w:jc w:val="both"/>
        <w:rPr>
          <w:bCs/>
          <w:color w:val="000000"/>
        </w:rPr>
      </w:pPr>
      <w:r w:rsidRPr="00221404">
        <w:rPr>
          <w:b/>
          <w:bCs/>
          <w:color w:val="000000"/>
        </w:rPr>
        <w:t>-</w:t>
      </w:r>
      <w:r w:rsidR="00583CF9" w:rsidRPr="00583CF9">
        <w:rPr>
          <w:b/>
          <w:bCs/>
          <w:color w:val="000000"/>
        </w:rPr>
        <w:t xml:space="preserve"> </w:t>
      </w:r>
      <w:r>
        <w:rPr>
          <w:bCs/>
          <w:color w:val="000000"/>
        </w:rPr>
        <w:t>в</w:t>
      </w:r>
      <w:r w:rsidR="00583CF9">
        <w:rPr>
          <w:bCs/>
          <w:color w:val="000000"/>
        </w:rPr>
        <w:t xml:space="preserve"> ЕЕДОП се предоставя информацията, изискана от възложителя, и се посочват данни относно публичните регистри, в които се съдържат декларираните обстоятелства, или компетентните органи, които съгласно законодателството на държавата, в която участникът е установен, са длъжни да предоставят информация.</w:t>
      </w:r>
    </w:p>
    <w:p w:rsidR="00583CF9" w:rsidRDefault="005F216B" w:rsidP="00EB7E0D">
      <w:pPr>
        <w:tabs>
          <w:tab w:val="left" w:pos="1134"/>
        </w:tabs>
        <w:spacing w:before="120" w:after="120"/>
        <w:ind w:firstLine="709"/>
        <w:jc w:val="both"/>
        <w:rPr>
          <w:bCs/>
          <w:color w:val="000000"/>
        </w:rPr>
      </w:pPr>
      <w:r w:rsidRPr="00221404">
        <w:rPr>
          <w:b/>
          <w:bCs/>
          <w:color w:val="000000"/>
        </w:rPr>
        <w:t>-</w:t>
      </w:r>
      <w:r>
        <w:rPr>
          <w:bCs/>
          <w:color w:val="000000"/>
        </w:rPr>
        <w:t xml:space="preserve"> у</w:t>
      </w:r>
      <w:r w:rsidR="00583CF9">
        <w:rPr>
          <w:bCs/>
          <w:color w:val="000000"/>
        </w:rPr>
        <w:t xml:space="preserve">частник </w:t>
      </w:r>
      <w:r w:rsidR="00583CF9" w:rsidRPr="00221404">
        <w:rPr>
          <w:bCs/>
          <w:color w:val="000000"/>
        </w:rPr>
        <w:t>(</w:t>
      </w:r>
      <w:r w:rsidR="00583CF9">
        <w:rPr>
          <w:bCs/>
          <w:color w:val="000000"/>
        </w:rPr>
        <w:t>икономически оператор</w:t>
      </w:r>
      <w:r w:rsidR="00583CF9" w:rsidRPr="00221404">
        <w:rPr>
          <w:bCs/>
          <w:color w:val="000000"/>
        </w:rPr>
        <w:t>)</w:t>
      </w:r>
      <w:r w:rsidR="00583CF9">
        <w:rPr>
          <w:bCs/>
          <w:color w:val="000000"/>
        </w:rPr>
        <w:t>, който участва самостоятелно в обществената поръчка и не ползва капацитета на трети лица и подизпълнители, за да изпълни критериите за подбор, попълва и представя един ЕЕДОП.</w:t>
      </w:r>
    </w:p>
    <w:p w:rsidR="00583CF9" w:rsidRDefault="005F216B" w:rsidP="00EB7E0D">
      <w:pPr>
        <w:tabs>
          <w:tab w:val="left" w:pos="1134"/>
        </w:tabs>
        <w:spacing w:before="120" w:after="120"/>
        <w:ind w:firstLine="709"/>
        <w:jc w:val="both"/>
        <w:rPr>
          <w:bCs/>
          <w:color w:val="000000"/>
        </w:rPr>
      </w:pPr>
      <w:r w:rsidRPr="00221404">
        <w:rPr>
          <w:b/>
          <w:bCs/>
          <w:color w:val="000000"/>
        </w:rPr>
        <w:t>-</w:t>
      </w:r>
      <w:r w:rsidR="00583CF9" w:rsidRPr="00583CF9">
        <w:rPr>
          <w:b/>
          <w:bCs/>
          <w:color w:val="000000"/>
        </w:rPr>
        <w:t xml:space="preserve"> </w:t>
      </w:r>
      <w:r>
        <w:rPr>
          <w:bCs/>
          <w:color w:val="000000"/>
        </w:rPr>
        <w:t>у</w:t>
      </w:r>
      <w:r w:rsidR="00583CF9">
        <w:rPr>
          <w:bCs/>
          <w:color w:val="000000"/>
        </w:rPr>
        <w:t xml:space="preserve">частник </w:t>
      </w:r>
      <w:r w:rsidR="00583CF9" w:rsidRPr="00221404">
        <w:rPr>
          <w:bCs/>
          <w:color w:val="000000"/>
        </w:rPr>
        <w:t>(</w:t>
      </w:r>
      <w:r w:rsidR="00583CF9">
        <w:rPr>
          <w:bCs/>
          <w:color w:val="000000"/>
        </w:rPr>
        <w:t>икономически оператор</w:t>
      </w:r>
      <w:r w:rsidR="00583CF9" w:rsidRPr="00221404">
        <w:rPr>
          <w:bCs/>
          <w:color w:val="000000"/>
        </w:rPr>
        <w:t>)</w:t>
      </w:r>
      <w:r w:rsidR="00583CF9">
        <w:rPr>
          <w:bCs/>
          <w:color w:val="000000"/>
        </w:rPr>
        <w:t xml:space="preserve">, който участва самостоятелно, но ще ползва капацитета на </w:t>
      </w:r>
      <w:r w:rsidR="00274614">
        <w:rPr>
          <w:bCs/>
          <w:color w:val="000000"/>
        </w:rPr>
        <w:t>е</w:t>
      </w:r>
      <w:r w:rsidR="00583CF9">
        <w:rPr>
          <w:bCs/>
          <w:color w:val="000000"/>
        </w:rPr>
        <w:t>дно или повече трети лица по отношение на критериите за подбор, представя попълнен отделен ЕЕДОП за всяко едно от третите лица.</w:t>
      </w:r>
    </w:p>
    <w:p w:rsidR="00583CF9" w:rsidRDefault="005F216B" w:rsidP="00EB7E0D">
      <w:pPr>
        <w:tabs>
          <w:tab w:val="left" w:pos="1134"/>
        </w:tabs>
        <w:spacing w:before="120" w:after="120"/>
        <w:ind w:firstLine="709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- </w:t>
      </w:r>
      <w:r w:rsidRPr="005F216B">
        <w:rPr>
          <w:bCs/>
          <w:color w:val="000000"/>
        </w:rPr>
        <w:t>у</w:t>
      </w:r>
      <w:r w:rsidR="00583CF9">
        <w:rPr>
          <w:bCs/>
          <w:color w:val="000000"/>
        </w:rPr>
        <w:t xml:space="preserve">частник </w:t>
      </w:r>
      <w:r w:rsidR="00583CF9" w:rsidRPr="00221404">
        <w:rPr>
          <w:bCs/>
          <w:color w:val="000000"/>
        </w:rPr>
        <w:t>(</w:t>
      </w:r>
      <w:r w:rsidR="00583CF9">
        <w:rPr>
          <w:bCs/>
          <w:color w:val="000000"/>
        </w:rPr>
        <w:t>икономически оператор</w:t>
      </w:r>
      <w:r w:rsidR="00583CF9" w:rsidRPr="00221404">
        <w:rPr>
          <w:bCs/>
          <w:color w:val="000000"/>
        </w:rPr>
        <w:t>)</w:t>
      </w:r>
      <w:r w:rsidR="00583CF9">
        <w:rPr>
          <w:bCs/>
          <w:color w:val="000000"/>
        </w:rPr>
        <w:t>, който участва самостоятелно, но ще ползва един или повече подизпълнители, представя попълнен отделен ЕЕДОП за всеки един от подизпълнителите.</w:t>
      </w:r>
    </w:p>
    <w:p w:rsidR="00583CF9" w:rsidRDefault="005F216B" w:rsidP="00EB7E0D">
      <w:pPr>
        <w:tabs>
          <w:tab w:val="left" w:pos="1134"/>
        </w:tabs>
        <w:spacing w:before="120" w:after="120"/>
        <w:ind w:firstLine="709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- </w:t>
      </w:r>
      <w:r w:rsidRPr="005F216B">
        <w:rPr>
          <w:bCs/>
          <w:color w:val="000000"/>
        </w:rPr>
        <w:t>к</w:t>
      </w:r>
      <w:r w:rsidR="00583CF9" w:rsidRPr="00583CF9">
        <w:rPr>
          <w:bCs/>
          <w:color w:val="000000"/>
        </w:rPr>
        <w:t xml:space="preserve">огато </w:t>
      </w:r>
      <w:r w:rsidR="00583CF9">
        <w:rPr>
          <w:bCs/>
          <w:color w:val="000000"/>
        </w:rPr>
        <w:t>в обществената поръчка участва обединение от физически и/или юридически лица, ЕЕДОП са представя за всяко едно от лицата, участващи в обединението.</w:t>
      </w:r>
    </w:p>
    <w:p w:rsidR="00A470A3" w:rsidRDefault="005F216B" w:rsidP="00EB7E0D">
      <w:pPr>
        <w:tabs>
          <w:tab w:val="left" w:pos="1134"/>
        </w:tabs>
        <w:spacing w:before="120" w:after="120"/>
        <w:ind w:firstLine="709"/>
        <w:jc w:val="both"/>
        <w:rPr>
          <w:bCs/>
          <w:color w:val="000000"/>
        </w:rPr>
      </w:pPr>
      <w:r w:rsidRPr="005F216B">
        <w:rPr>
          <w:bCs/>
          <w:color w:val="000000"/>
        </w:rPr>
        <w:t>- к</w:t>
      </w:r>
      <w:r w:rsidR="00A470A3">
        <w:rPr>
          <w:bCs/>
          <w:color w:val="000000"/>
        </w:rPr>
        <w:t xml:space="preserve">огато изискванията по т. 3.1., т. 3.2. и т. 3.6. от Раздел </w:t>
      </w:r>
      <w:r w:rsidR="00A470A3">
        <w:rPr>
          <w:bCs/>
          <w:color w:val="000000"/>
          <w:lang w:val="en-US"/>
        </w:rPr>
        <w:t>IV</w:t>
      </w:r>
      <w:r w:rsidR="00A470A3" w:rsidRPr="00221404">
        <w:rPr>
          <w:bCs/>
          <w:color w:val="000000"/>
        </w:rPr>
        <w:t xml:space="preserve"> </w:t>
      </w:r>
      <w:r w:rsidR="00A470A3">
        <w:rPr>
          <w:bCs/>
          <w:color w:val="000000"/>
        </w:rPr>
        <w:t>на настоящата документация се отнасят за повече от едно лице, всички лица подписват един и същ ЕЕДОП. В случай на различие в декларираните обстоятелства</w:t>
      </w:r>
      <w:r w:rsidR="00AB030B">
        <w:rPr>
          <w:bCs/>
          <w:color w:val="000000"/>
        </w:rPr>
        <w:t xml:space="preserve">, свързани с личното състояние или при </w:t>
      </w:r>
      <w:r w:rsidR="00AB030B">
        <w:rPr>
          <w:bCs/>
          <w:color w:val="000000"/>
        </w:rPr>
        <w:lastRenderedPageBreak/>
        <w:t xml:space="preserve">необходимост от защита на личните данни, информацията по т. 3.1., т. 3.2. и т. 3.6. от Раздел </w:t>
      </w:r>
      <w:r w:rsidR="00AB030B">
        <w:rPr>
          <w:bCs/>
          <w:color w:val="000000"/>
          <w:lang w:val="en-US"/>
        </w:rPr>
        <w:t>IV</w:t>
      </w:r>
      <w:r w:rsidR="00AB030B">
        <w:rPr>
          <w:bCs/>
          <w:color w:val="000000"/>
        </w:rPr>
        <w:t xml:space="preserve"> се попълва в отделен ЕЕДОП за всяко или за някое от тези лица. В този случай част </w:t>
      </w:r>
      <w:r w:rsidR="00AB030B">
        <w:rPr>
          <w:bCs/>
          <w:color w:val="000000"/>
          <w:lang w:val="en-US"/>
        </w:rPr>
        <w:t>IV</w:t>
      </w:r>
      <w:r w:rsidR="00AB030B" w:rsidRPr="00221404">
        <w:rPr>
          <w:bCs/>
          <w:color w:val="000000"/>
        </w:rPr>
        <w:t xml:space="preserve"> </w:t>
      </w:r>
      <w:r w:rsidR="00AB030B">
        <w:rPr>
          <w:bCs/>
          <w:color w:val="000000"/>
        </w:rPr>
        <w:t xml:space="preserve">от ЕЕДОП „Критерии за подбор” се попълва само в ЕЕДОП, подписан от лице, което може самостоятелно да представлява участника </w:t>
      </w:r>
      <w:r w:rsidR="00AB030B" w:rsidRPr="00221404">
        <w:rPr>
          <w:bCs/>
          <w:color w:val="000000"/>
        </w:rPr>
        <w:t>(</w:t>
      </w:r>
      <w:r w:rsidR="00AB030B">
        <w:rPr>
          <w:bCs/>
          <w:color w:val="000000"/>
        </w:rPr>
        <w:t>икономическия оператор</w:t>
      </w:r>
      <w:r w:rsidR="00AB030B" w:rsidRPr="00221404">
        <w:rPr>
          <w:bCs/>
          <w:color w:val="000000"/>
        </w:rPr>
        <w:t>)</w:t>
      </w:r>
      <w:r w:rsidR="00AB030B">
        <w:rPr>
          <w:bCs/>
          <w:color w:val="000000"/>
        </w:rPr>
        <w:t>.</w:t>
      </w:r>
    </w:p>
    <w:p w:rsidR="00AB030B" w:rsidRDefault="005F216B" w:rsidP="00EB7E0D">
      <w:pPr>
        <w:tabs>
          <w:tab w:val="left" w:pos="1134"/>
        </w:tabs>
        <w:spacing w:before="120" w:after="120"/>
        <w:ind w:firstLine="709"/>
        <w:jc w:val="both"/>
        <w:rPr>
          <w:bCs/>
          <w:color w:val="000000"/>
        </w:rPr>
      </w:pPr>
      <w:r w:rsidRPr="005F216B">
        <w:rPr>
          <w:bCs/>
          <w:color w:val="000000"/>
        </w:rPr>
        <w:t>- к</w:t>
      </w:r>
      <w:r w:rsidR="00AB030B">
        <w:rPr>
          <w:bCs/>
          <w:color w:val="000000"/>
        </w:rPr>
        <w:t xml:space="preserve">огато за участник в обществената поръчка </w:t>
      </w:r>
      <w:r w:rsidR="00AB030B" w:rsidRPr="00221404">
        <w:rPr>
          <w:bCs/>
          <w:color w:val="000000"/>
        </w:rPr>
        <w:t>(</w:t>
      </w:r>
      <w:r w:rsidR="00AB030B">
        <w:rPr>
          <w:bCs/>
          <w:color w:val="000000"/>
        </w:rPr>
        <w:t>икономически оператор</w:t>
      </w:r>
      <w:r w:rsidR="00AB030B" w:rsidRPr="00221404">
        <w:rPr>
          <w:bCs/>
          <w:color w:val="000000"/>
        </w:rPr>
        <w:t>)</w:t>
      </w:r>
      <w:r w:rsidR="00AB030B">
        <w:rPr>
          <w:bCs/>
          <w:color w:val="000000"/>
        </w:rPr>
        <w:t xml:space="preserve"> е налице някое от основанията за отстраняване, посочени в т. 3.1.</w:t>
      </w:r>
      <w:r w:rsidR="00CB04AF">
        <w:rPr>
          <w:bCs/>
          <w:color w:val="000000"/>
        </w:rPr>
        <w:t xml:space="preserve"> до т. 3.9. включително от Раздел </w:t>
      </w:r>
      <w:r w:rsidR="00CB04AF">
        <w:rPr>
          <w:bCs/>
          <w:color w:val="000000"/>
          <w:lang w:val="en-US"/>
        </w:rPr>
        <w:t>IV</w:t>
      </w:r>
      <w:r w:rsidR="00CB04AF" w:rsidRPr="00221404">
        <w:rPr>
          <w:bCs/>
          <w:color w:val="000000"/>
        </w:rPr>
        <w:t xml:space="preserve"> </w:t>
      </w:r>
      <w:r w:rsidR="00CB04AF">
        <w:rPr>
          <w:bCs/>
          <w:color w:val="000000"/>
        </w:rPr>
        <w:t>настоящата документация, и преди подаване на офертата той е предприел мерки за доказване на надеждност съгласно чл. 56 от ЗОП, тези мерки се описват в ЕЕДОП. Те се доказват като към ЕЕДОП се прилагат:</w:t>
      </w:r>
    </w:p>
    <w:p w:rsidR="00CB04AF" w:rsidRPr="00CB04AF" w:rsidRDefault="00CB04AF" w:rsidP="00EB7E0D">
      <w:pPr>
        <w:tabs>
          <w:tab w:val="left" w:pos="1134"/>
        </w:tabs>
        <w:spacing w:before="120" w:after="120"/>
        <w:ind w:firstLine="709"/>
        <w:jc w:val="both"/>
        <w:rPr>
          <w:bCs/>
          <w:color w:val="000000"/>
        </w:rPr>
      </w:pPr>
      <w:r w:rsidRPr="00CB04AF">
        <w:rPr>
          <w:b/>
          <w:bCs/>
          <w:color w:val="000000"/>
          <w:lang w:val="en-US"/>
        </w:rPr>
        <w:t>a</w:t>
      </w:r>
      <w:r w:rsidRPr="00221404">
        <w:rPr>
          <w:b/>
          <w:bCs/>
          <w:color w:val="000000"/>
        </w:rPr>
        <w:t>)</w:t>
      </w:r>
      <w:r w:rsidRPr="00221404">
        <w:rPr>
          <w:bCs/>
          <w:color w:val="000000"/>
        </w:rPr>
        <w:t xml:space="preserve"> </w:t>
      </w:r>
      <w:r>
        <w:rPr>
          <w:bCs/>
          <w:color w:val="000000"/>
        </w:rPr>
        <w:t>документ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задължения, или е в процес на изплащане на дължимото обезщетение.</w:t>
      </w:r>
    </w:p>
    <w:p w:rsidR="00CB04AF" w:rsidRDefault="00CB04AF" w:rsidP="00EB7E0D">
      <w:pPr>
        <w:tabs>
          <w:tab w:val="left" w:pos="1134"/>
        </w:tabs>
        <w:spacing w:before="120" w:after="120"/>
        <w:ind w:firstLine="709"/>
        <w:jc w:val="both"/>
        <w:rPr>
          <w:bCs/>
          <w:color w:val="000000"/>
        </w:rPr>
      </w:pPr>
      <w:r w:rsidRPr="00CB04AF">
        <w:rPr>
          <w:b/>
          <w:bCs/>
          <w:color w:val="000000"/>
        </w:rPr>
        <w:t>б</w:t>
      </w:r>
      <w:r w:rsidRPr="00221404">
        <w:rPr>
          <w:b/>
          <w:bCs/>
          <w:color w:val="000000"/>
        </w:rPr>
        <w:t>)</w:t>
      </w:r>
      <w:r w:rsidRPr="00221404">
        <w:rPr>
          <w:bCs/>
          <w:color w:val="000000"/>
        </w:rPr>
        <w:t xml:space="preserve"> </w:t>
      </w:r>
      <w:r>
        <w:rPr>
          <w:bCs/>
          <w:color w:val="000000"/>
        </w:rPr>
        <w:t>документ от съответния компетентен орган за потвърждение на описаните обстоятелства.</w:t>
      </w:r>
    </w:p>
    <w:p w:rsidR="005B5803" w:rsidRDefault="005B5803" w:rsidP="00EB7E0D">
      <w:pPr>
        <w:tabs>
          <w:tab w:val="left" w:pos="1134"/>
        </w:tabs>
        <w:spacing w:before="120" w:after="120"/>
        <w:ind w:firstLine="709"/>
        <w:jc w:val="both"/>
        <w:rPr>
          <w:bCs/>
          <w:color w:val="000000"/>
        </w:rPr>
      </w:pPr>
      <w:r w:rsidRPr="0011478A">
        <w:rPr>
          <w:bCs/>
          <w:color w:val="000000"/>
        </w:rPr>
        <w:t>Документите</w:t>
      </w:r>
      <w:r w:rsidR="00EB6E37">
        <w:rPr>
          <w:bCs/>
          <w:color w:val="000000"/>
        </w:rPr>
        <w:t>,</w:t>
      </w:r>
      <w:r w:rsidRPr="0011478A">
        <w:rPr>
          <w:bCs/>
          <w:color w:val="000000"/>
        </w:rPr>
        <w:t xml:space="preserve"> доказващи </w:t>
      </w:r>
      <w:r w:rsidR="00EB6E37">
        <w:rPr>
          <w:bCs/>
          <w:color w:val="000000"/>
        </w:rPr>
        <w:t xml:space="preserve">липсата на основания за отстраняване са посочените в чл. 58 от ЗОП и </w:t>
      </w:r>
      <w:r w:rsidRPr="0011478A">
        <w:rPr>
          <w:bCs/>
          <w:color w:val="000000"/>
        </w:rPr>
        <w:t>се представят от участника избран за изпълнител преди сключване на договор за обществена поръчка.</w:t>
      </w:r>
    </w:p>
    <w:p w:rsidR="00CC78AF" w:rsidRDefault="00EB6E37" w:rsidP="00EB7E0D">
      <w:pPr>
        <w:tabs>
          <w:tab w:val="left" w:pos="1134"/>
        </w:tabs>
        <w:spacing w:before="120" w:after="12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Документите, </w:t>
      </w:r>
      <w:r w:rsidR="005F216B">
        <w:rPr>
          <w:bCs/>
          <w:color w:val="000000"/>
        </w:rPr>
        <w:t xml:space="preserve">доказващи </w:t>
      </w:r>
      <w:r w:rsidR="005F216B" w:rsidRPr="0011478A">
        <w:rPr>
          <w:bCs/>
          <w:color w:val="000000"/>
        </w:rPr>
        <w:t>съответствието с критериите за подбор</w:t>
      </w:r>
      <w:r w:rsidR="005F216B">
        <w:rPr>
          <w:bCs/>
          <w:color w:val="000000"/>
        </w:rPr>
        <w:t xml:space="preserve"> са посочените в </w:t>
      </w:r>
      <w:r w:rsidR="00CC78AF" w:rsidRPr="00E811F0">
        <w:rPr>
          <w:bCs/>
          <w:color w:val="000000"/>
        </w:rPr>
        <w:t xml:space="preserve">раздел </w:t>
      </w:r>
      <w:r w:rsidR="00CC78AF" w:rsidRPr="00E811F0">
        <w:rPr>
          <w:bCs/>
          <w:color w:val="000000"/>
          <w:lang w:val="en-US"/>
        </w:rPr>
        <w:t>III</w:t>
      </w:r>
      <w:r w:rsidR="00CC78AF" w:rsidRPr="00E811F0">
        <w:rPr>
          <w:bCs/>
          <w:color w:val="000000"/>
        </w:rPr>
        <w:t xml:space="preserve"> от обявлението за поръчката</w:t>
      </w:r>
      <w:r w:rsidR="00CC78AF">
        <w:rPr>
          <w:bCs/>
          <w:color w:val="000000"/>
        </w:rPr>
        <w:t xml:space="preserve"> и т. 1 и т. 2 от настоящия раздел и </w:t>
      </w:r>
      <w:r w:rsidR="00CC78AF" w:rsidRPr="0011478A">
        <w:rPr>
          <w:bCs/>
          <w:color w:val="000000"/>
        </w:rPr>
        <w:t>се представят от участника избран за изпълнител преди сключване на договор за обществена поръчка.</w:t>
      </w:r>
    </w:p>
    <w:p w:rsidR="00274614" w:rsidRDefault="00274614" w:rsidP="00EB7E0D">
      <w:pPr>
        <w:tabs>
          <w:tab w:val="left" w:pos="1134"/>
        </w:tabs>
        <w:spacing w:before="120" w:after="120"/>
        <w:ind w:firstLine="709"/>
        <w:jc w:val="both"/>
        <w:rPr>
          <w:b/>
          <w:bCs/>
          <w:color w:val="000000"/>
        </w:rPr>
      </w:pPr>
    </w:p>
    <w:p w:rsidR="00A06C9E" w:rsidRDefault="00364115" w:rsidP="007D3ECE">
      <w:pPr>
        <w:tabs>
          <w:tab w:val="left" w:pos="0"/>
        </w:tabs>
        <w:ind w:firstLine="709"/>
        <w:jc w:val="both"/>
        <w:rPr>
          <w:b/>
          <w:bCs/>
          <w:color w:val="000000"/>
        </w:rPr>
      </w:pPr>
      <w:r w:rsidRPr="00530C0D">
        <w:rPr>
          <w:b/>
          <w:bCs/>
          <w:color w:val="000000"/>
        </w:rPr>
        <w:t>V</w:t>
      </w:r>
      <w:r w:rsidRPr="00530C0D">
        <w:rPr>
          <w:b/>
          <w:bCs/>
          <w:color w:val="000000"/>
          <w:lang w:val="en-US"/>
        </w:rPr>
        <w:t>I</w:t>
      </w:r>
      <w:r w:rsidRPr="00530C0D">
        <w:rPr>
          <w:b/>
          <w:bCs/>
          <w:color w:val="000000"/>
        </w:rPr>
        <w:t xml:space="preserve">І. </w:t>
      </w:r>
      <w:r w:rsidR="00EE5AB9" w:rsidRPr="00530C0D">
        <w:rPr>
          <w:b/>
          <w:bCs/>
          <w:color w:val="000000"/>
        </w:rPr>
        <w:t>КРИТЕРИЙ ЗА ВЪЗЛАГАНЕ НА ПОРЪЧКАТА</w:t>
      </w:r>
      <w:bookmarkStart w:id="12" w:name="_Toc450904225"/>
      <w:r w:rsidR="008D31D7">
        <w:rPr>
          <w:b/>
          <w:bCs/>
          <w:color w:val="000000"/>
        </w:rPr>
        <w:t>. МЕТОДИКА ЗА ОПРЕДЕЛЯНЕ НА КОМПЛЕКСНАТА ОЦЕНКА НА ОФЕРТИТЕ</w:t>
      </w:r>
    </w:p>
    <w:p w:rsidR="00A06C9E" w:rsidRDefault="00A06C9E" w:rsidP="00A06C9E">
      <w:pPr>
        <w:tabs>
          <w:tab w:val="left" w:pos="1134"/>
        </w:tabs>
        <w:jc w:val="both"/>
        <w:rPr>
          <w:bCs/>
          <w:color w:val="000000"/>
        </w:rPr>
      </w:pPr>
    </w:p>
    <w:p w:rsidR="004651B0" w:rsidRPr="00221404" w:rsidRDefault="004651B0" w:rsidP="004651B0">
      <w:pPr>
        <w:tabs>
          <w:tab w:val="left" w:pos="0"/>
        </w:tabs>
        <w:jc w:val="both"/>
        <w:rPr>
          <w:bCs/>
          <w:color w:val="000000"/>
        </w:rPr>
      </w:pPr>
      <w:r>
        <w:rPr>
          <w:bCs/>
          <w:color w:val="000000"/>
        </w:rPr>
        <w:tab/>
        <w:t>Обществената поръчка се възлага въз основа на икономически най-изгодната оферта.</w:t>
      </w:r>
    </w:p>
    <w:bookmarkEnd w:id="12"/>
    <w:p w:rsidR="00176C3C" w:rsidRDefault="00A06C9E" w:rsidP="00430BAD">
      <w:pPr>
        <w:tabs>
          <w:tab w:val="left" w:pos="1134"/>
        </w:tabs>
        <w:spacing w:before="120" w:after="120"/>
        <w:ind w:firstLine="709"/>
        <w:jc w:val="both"/>
        <w:rPr>
          <w:b/>
          <w:bCs/>
          <w:color w:val="000000"/>
        </w:rPr>
      </w:pPr>
      <w:r w:rsidRPr="00A06C9E">
        <w:t xml:space="preserve">Оценяването и класирането на офертите се извършва по критерий за възлагане </w:t>
      </w:r>
      <w:r w:rsidRPr="00176C3C">
        <w:rPr>
          <w:b/>
        </w:rPr>
        <w:t>„</w:t>
      </w:r>
      <w:r w:rsidR="004651B0">
        <w:rPr>
          <w:b/>
        </w:rPr>
        <w:t>оптимално съотношение качество/цена</w:t>
      </w:r>
      <w:r w:rsidRPr="00176C3C">
        <w:rPr>
          <w:b/>
        </w:rPr>
        <w:t>”</w:t>
      </w:r>
      <w:r w:rsidRPr="00A06C9E">
        <w:t>.</w:t>
      </w:r>
    </w:p>
    <w:p w:rsidR="00176C3C" w:rsidRDefault="00A06C9E" w:rsidP="00430BAD">
      <w:pPr>
        <w:tabs>
          <w:tab w:val="left" w:pos="0"/>
        </w:tabs>
        <w:spacing w:before="120" w:after="120"/>
        <w:ind w:firstLine="709"/>
        <w:jc w:val="both"/>
      </w:pPr>
      <w:r w:rsidRPr="00A06C9E">
        <w:t>Класирането на допуснатите до оценка оферти се извършва на база получената от всяка оферта комплексна оценка (КО). Максималния брой точки, които участникът може да получи е 100 точки.</w:t>
      </w:r>
    </w:p>
    <w:p w:rsidR="00D85CD7" w:rsidRDefault="00D85CD7" w:rsidP="00D85CD7">
      <w:pPr>
        <w:tabs>
          <w:tab w:val="left" w:pos="1134"/>
        </w:tabs>
        <w:jc w:val="both"/>
        <w:rPr>
          <w:b/>
          <w:bCs/>
          <w:color w:val="000000"/>
        </w:rPr>
      </w:pPr>
    </w:p>
    <w:p w:rsidR="00176C3C" w:rsidRDefault="00A06C9E" w:rsidP="00176C3C">
      <w:pPr>
        <w:tabs>
          <w:tab w:val="left" w:pos="1134"/>
        </w:tabs>
        <w:ind w:firstLine="709"/>
        <w:jc w:val="both"/>
      </w:pPr>
      <w:r w:rsidRPr="00A06C9E">
        <w:t>Комплексната оценка се определя на база следните показатели:</w:t>
      </w:r>
    </w:p>
    <w:p w:rsidR="00287586" w:rsidRPr="00287586" w:rsidRDefault="00287586" w:rsidP="00287586">
      <w:pPr>
        <w:tabs>
          <w:tab w:val="left" w:pos="1134"/>
        </w:tabs>
        <w:jc w:val="both"/>
        <w:rPr>
          <w:bCs/>
          <w:color w:val="000000"/>
        </w:rPr>
      </w:pPr>
    </w:p>
    <w:p w:rsidR="00A06C9E" w:rsidRDefault="00A06C9E" w:rsidP="00176C3C">
      <w:pPr>
        <w:tabs>
          <w:tab w:val="left" w:pos="1134"/>
        </w:tabs>
        <w:ind w:firstLine="709"/>
        <w:jc w:val="right"/>
        <w:rPr>
          <w:b/>
          <w:u w:val="single"/>
          <w:lang w:val="en-US"/>
        </w:rPr>
      </w:pPr>
      <w:r w:rsidRPr="00A06C9E">
        <w:rPr>
          <w:b/>
          <w:u w:val="single"/>
        </w:rPr>
        <w:t xml:space="preserve">Таблица </w:t>
      </w:r>
      <w:r w:rsidR="00B379A7">
        <w:rPr>
          <w:b/>
          <w:u w:val="single"/>
        </w:rPr>
        <w:t>1</w:t>
      </w:r>
    </w:p>
    <w:p w:rsidR="00112F3F" w:rsidRPr="00287586" w:rsidRDefault="00112F3F" w:rsidP="00287586">
      <w:pPr>
        <w:tabs>
          <w:tab w:val="left" w:pos="1134"/>
        </w:tabs>
      </w:pPr>
    </w:p>
    <w:tbl>
      <w:tblPr>
        <w:tblStyle w:val="TableGrid"/>
        <w:tblW w:w="10104" w:type="dxa"/>
        <w:tblLook w:val="04A0" w:firstRow="1" w:lastRow="0" w:firstColumn="1" w:lastColumn="0" w:noHBand="0" w:noVBand="1"/>
      </w:tblPr>
      <w:tblGrid>
        <w:gridCol w:w="3536"/>
        <w:gridCol w:w="3284"/>
        <w:gridCol w:w="3284"/>
      </w:tblGrid>
      <w:tr w:rsidR="00112F3F" w:rsidTr="00D463CC">
        <w:trPr>
          <w:trHeight w:val="673"/>
        </w:trPr>
        <w:tc>
          <w:tcPr>
            <w:tcW w:w="3536" w:type="dxa"/>
          </w:tcPr>
          <w:p w:rsidR="00112F3F" w:rsidRDefault="00112F3F" w:rsidP="00176C3C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06C9E">
              <w:rPr>
                <w:rFonts w:eastAsia="Calibri"/>
                <w:b/>
                <w:kern w:val="32"/>
              </w:rPr>
              <w:t>Показател</w:t>
            </w:r>
          </w:p>
        </w:tc>
        <w:tc>
          <w:tcPr>
            <w:tcW w:w="3284" w:type="dxa"/>
          </w:tcPr>
          <w:p w:rsidR="00112F3F" w:rsidRDefault="00112F3F" w:rsidP="00176C3C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06C9E">
              <w:rPr>
                <w:rFonts w:eastAsia="Calibri"/>
                <w:b/>
                <w:kern w:val="32"/>
              </w:rPr>
              <w:t>Максимално възможен брой точки</w:t>
            </w:r>
          </w:p>
        </w:tc>
        <w:tc>
          <w:tcPr>
            <w:tcW w:w="3284" w:type="dxa"/>
          </w:tcPr>
          <w:p w:rsidR="00112F3F" w:rsidRDefault="00112F3F" w:rsidP="00176C3C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06C9E">
              <w:rPr>
                <w:rFonts w:eastAsia="Calibri"/>
                <w:b/>
                <w:kern w:val="32"/>
              </w:rPr>
              <w:t>Относителна тежест в КО</w:t>
            </w:r>
          </w:p>
        </w:tc>
      </w:tr>
      <w:tr w:rsidR="00B379A7" w:rsidTr="00B379A7">
        <w:trPr>
          <w:trHeight w:val="449"/>
        </w:trPr>
        <w:tc>
          <w:tcPr>
            <w:tcW w:w="3536" w:type="dxa"/>
          </w:tcPr>
          <w:p w:rsidR="00B379A7" w:rsidRPr="00B379A7" w:rsidRDefault="00B379A7" w:rsidP="00E811F0">
            <w:pPr>
              <w:tabs>
                <w:tab w:val="left" w:pos="1134"/>
              </w:tabs>
              <w:rPr>
                <w:rFonts w:eastAsia="Calibri"/>
                <w:kern w:val="32"/>
              </w:rPr>
            </w:pPr>
            <w:r w:rsidRPr="00B379A7">
              <w:rPr>
                <w:rFonts w:eastAsia="Calibri"/>
                <w:kern w:val="32"/>
              </w:rPr>
              <w:t>Срок - С</w:t>
            </w:r>
          </w:p>
        </w:tc>
        <w:tc>
          <w:tcPr>
            <w:tcW w:w="3284" w:type="dxa"/>
          </w:tcPr>
          <w:p w:rsidR="00B379A7" w:rsidRPr="00B379A7" w:rsidRDefault="00B379A7" w:rsidP="00176C3C">
            <w:pPr>
              <w:tabs>
                <w:tab w:val="left" w:pos="1134"/>
              </w:tabs>
              <w:jc w:val="center"/>
              <w:rPr>
                <w:rFonts w:eastAsia="Calibri"/>
                <w:kern w:val="32"/>
              </w:rPr>
            </w:pPr>
            <w:r w:rsidRPr="00B379A7">
              <w:rPr>
                <w:rFonts w:eastAsia="Calibri"/>
                <w:kern w:val="32"/>
              </w:rPr>
              <w:t>100</w:t>
            </w:r>
          </w:p>
        </w:tc>
        <w:tc>
          <w:tcPr>
            <w:tcW w:w="3284" w:type="dxa"/>
          </w:tcPr>
          <w:p w:rsidR="00B379A7" w:rsidRPr="00A06C9E" w:rsidRDefault="00B379A7" w:rsidP="00176C3C">
            <w:pPr>
              <w:tabs>
                <w:tab w:val="left" w:pos="1134"/>
              </w:tabs>
              <w:jc w:val="center"/>
              <w:rPr>
                <w:rFonts w:eastAsia="Calibri"/>
                <w:b/>
                <w:kern w:val="32"/>
              </w:rPr>
            </w:pPr>
            <w:r>
              <w:rPr>
                <w:rFonts w:eastAsia="Calibri"/>
                <w:b/>
                <w:kern w:val="32"/>
              </w:rPr>
              <w:t>10 %</w:t>
            </w:r>
          </w:p>
        </w:tc>
      </w:tr>
      <w:tr w:rsidR="00112F3F" w:rsidTr="00B379A7">
        <w:trPr>
          <w:trHeight w:val="555"/>
        </w:trPr>
        <w:tc>
          <w:tcPr>
            <w:tcW w:w="3536" w:type="dxa"/>
          </w:tcPr>
          <w:p w:rsidR="00112F3F" w:rsidRDefault="00F70463" w:rsidP="00F70463">
            <w:pPr>
              <w:tabs>
                <w:tab w:val="left" w:pos="1134"/>
              </w:tabs>
              <w:rPr>
                <w:b/>
                <w:bCs/>
                <w:color w:val="000000"/>
              </w:rPr>
            </w:pPr>
            <w:r>
              <w:rPr>
                <w:rFonts w:eastAsia="Calibri"/>
                <w:kern w:val="32"/>
              </w:rPr>
              <w:t>Организация на персонала</w:t>
            </w:r>
            <w:r w:rsidR="00112F3F" w:rsidRPr="00A06C9E">
              <w:rPr>
                <w:rFonts w:eastAsia="Calibri"/>
                <w:kern w:val="32"/>
                <w:lang w:val="en-US"/>
              </w:rPr>
              <w:t xml:space="preserve"> - </w:t>
            </w:r>
            <w:r>
              <w:rPr>
                <w:rFonts w:eastAsia="Calibri"/>
                <w:kern w:val="32"/>
              </w:rPr>
              <w:t>О</w:t>
            </w:r>
            <w:r w:rsidR="00287586">
              <w:rPr>
                <w:rFonts w:eastAsia="Calibri"/>
                <w:kern w:val="32"/>
              </w:rPr>
              <w:t>П</w:t>
            </w:r>
          </w:p>
        </w:tc>
        <w:tc>
          <w:tcPr>
            <w:tcW w:w="3284" w:type="dxa"/>
          </w:tcPr>
          <w:p w:rsidR="00112F3F" w:rsidRPr="00112F3F" w:rsidRDefault="00112F3F" w:rsidP="00176C3C">
            <w:pPr>
              <w:tabs>
                <w:tab w:val="left" w:pos="1134"/>
              </w:tabs>
              <w:jc w:val="center"/>
              <w:rPr>
                <w:bCs/>
                <w:color w:val="000000"/>
                <w:lang w:val="en-US"/>
              </w:rPr>
            </w:pPr>
            <w:r w:rsidRPr="00112F3F">
              <w:rPr>
                <w:bCs/>
                <w:color w:val="000000"/>
                <w:lang w:val="en-US"/>
              </w:rPr>
              <w:t>100</w:t>
            </w:r>
          </w:p>
        </w:tc>
        <w:tc>
          <w:tcPr>
            <w:tcW w:w="3284" w:type="dxa"/>
          </w:tcPr>
          <w:p w:rsidR="00112F3F" w:rsidRPr="00112F3F" w:rsidRDefault="00B379A7" w:rsidP="00176C3C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4</w:t>
            </w:r>
            <w:r w:rsidR="00112F3F">
              <w:rPr>
                <w:b/>
                <w:bCs/>
                <w:color w:val="000000"/>
                <w:lang w:val="en-US"/>
              </w:rPr>
              <w:t>0 %</w:t>
            </w:r>
          </w:p>
        </w:tc>
      </w:tr>
      <w:tr w:rsidR="00112F3F" w:rsidTr="00B379A7">
        <w:trPr>
          <w:trHeight w:val="490"/>
        </w:trPr>
        <w:tc>
          <w:tcPr>
            <w:tcW w:w="3536" w:type="dxa"/>
          </w:tcPr>
          <w:p w:rsidR="00112F3F" w:rsidRDefault="00112F3F" w:rsidP="00E811F0">
            <w:pPr>
              <w:tabs>
                <w:tab w:val="left" w:pos="1134"/>
              </w:tabs>
              <w:rPr>
                <w:b/>
                <w:bCs/>
                <w:color w:val="000000"/>
              </w:rPr>
            </w:pPr>
            <w:r w:rsidRPr="00A06C9E">
              <w:rPr>
                <w:rFonts w:eastAsia="Calibri"/>
                <w:kern w:val="32"/>
              </w:rPr>
              <w:t>Ценово предложение - ЦП</w:t>
            </w:r>
          </w:p>
        </w:tc>
        <w:tc>
          <w:tcPr>
            <w:tcW w:w="3284" w:type="dxa"/>
          </w:tcPr>
          <w:p w:rsidR="00112F3F" w:rsidRPr="00112F3F" w:rsidRDefault="00112F3F" w:rsidP="00176C3C">
            <w:pPr>
              <w:tabs>
                <w:tab w:val="left" w:pos="1134"/>
              </w:tabs>
              <w:jc w:val="center"/>
              <w:rPr>
                <w:bCs/>
                <w:color w:val="000000"/>
                <w:lang w:val="en-US"/>
              </w:rPr>
            </w:pPr>
            <w:r w:rsidRPr="00112F3F">
              <w:rPr>
                <w:bCs/>
                <w:color w:val="000000"/>
                <w:lang w:val="en-US"/>
              </w:rPr>
              <w:t>100</w:t>
            </w:r>
          </w:p>
        </w:tc>
        <w:tc>
          <w:tcPr>
            <w:tcW w:w="3284" w:type="dxa"/>
          </w:tcPr>
          <w:p w:rsidR="00112F3F" w:rsidRPr="00112F3F" w:rsidRDefault="00B379A7" w:rsidP="00176C3C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5</w:t>
            </w:r>
            <w:r w:rsidR="00112F3F">
              <w:rPr>
                <w:b/>
                <w:bCs/>
                <w:color w:val="000000"/>
                <w:lang w:val="en-US"/>
              </w:rPr>
              <w:t>0 %</w:t>
            </w:r>
          </w:p>
        </w:tc>
      </w:tr>
    </w:tbl>
    <w:p w:rsidR="00203423" w:rsidRDefault="00203423" w:rsidP="00D85CD7">
      <w:pPr>
        <w:keepNext/>
        <w:keepLines/>
        <w:suppressLineNumbers/>
        <w:spacing w:before="20"/>
        <w:ind w:firstLine="709"/>
        <w:jc w:val="both"/>
      </w:pPr>
    </w:p>
    <w:p w:rsidR="00A06C9E" w:rsidRPr="00A06C9E" w:rsidRDefault="00A06C9E" w:rsidP="00D85CD7">
      <w:pPr>
        <w:keepNext/>
        <w:keepLines/>
        <w:suppressLineNumbers/>
        <w:spacing w:before="20"/>
        <w:ind w:firstLine="709"/>
        <w:jc w:val="both"/>
      </w:pPr>
      <w:r w:rsidRPr="00A06C9E">
        <w:t>Формулата по която се изчислява комплексната оценка за всеки участник е:</w:t>
      </w:r>
    </w:p>
    <w:p w:rsidR="00A06C9E" w:rsidRPr="00D867F4" w:rsidRDefault="00A06C9E" w:rsidP="00A06C9E">
      <w:pPr>
        <w:keepNext/>
        <w:keepLines/>
        <w:suppressLineNumbers/>
        <w:spacing w:before="20"/>
        <w:jc w:val="both"/>
      </w:pPr>
    </w:p>
    <w:p w:rsidR="00A06C9E" w:rsidRDefault="00A06C9E" w:rsidP="00D867F4">
      <w:pPr>
        <w:keepNext/>
        <w:keepLines/>
        <w:suppressLineNumbers/>
        <w:spacing w:before="20"/>
        <w:ind w:firstLine="709"/>
        <w:jc w:val="both"/>
        <w:rPr>
          <w:b/>
        </w:rPr>
      </w:pPr>
      <w:r w:rsidRPr="00A06C9E">
        <w:rPr>
          <w:b/>
        </w:rPr>
        <w:t>КО</w:t>
      </w:r>
      <w:r w:rsidRPr="00A06C9E">
        <w:rPr>
          <w:b/>
          <w:vertAlign w:val="subscript"/>
        </w:rPr>
        <w:t>i</w:t>
      </w:r>
      <w:r w:rsidRPr="00A06C9E">
        <w:rPr>
          <w:b/>
        </w:rPr>
        <w:t xml:space="preserve"> =  </w:t>
      </w:r>
      <w:r w:rsidR="00A561C8">
        <w:rPr>
          <w:b/>
        </w:rPr>
        <w:t>С</w:t>
      </w:r>
      <w:r w:rsidR="00A561C8" w:rsidRPr="00A06C9E">
        <w:rPr>
          <w:b/>
          <w:vertAlign w:val="subscript"/>
        </w:rPr>
        <w:t>i</w:t>
      </w:r>
      <w:r w:rsidR="00A561C8" w:rsidRPr="00221404">
        <w:rPr>
          <w:b/>
        </w:rPr>
        <w:t xml:space="preserve"> </w:t>
      </w:r>
      <w:r w:rsidR="00A561C8" w:rsidRPr="00A06C9E">
        <w:rPr>
          <w:b/>
        </w:rPr>
        <w:t xml:space="preserve">х </w:t>
      </w:r>
      <w:r w:rsidR="00A561C8">
        <w:rPr>
          <w:b/>
        </w:rPr>
        <w:t>1</w:t>
      </w:r>
      <w:r w:rsidR="00A561C8" w:rsidRPr="00A06C9E">
        <w:rPr>
          <w:b/>
        </w:rPr>
        <w:t>0%</w:t>
      </w:r>
      <w:r w:rsidR="00A561C8">
        <w:rPr>
          <w:b/>
        </w:rPr>
        <w:t xml:space="preserve"> </w:t>
      </w:r>
      <w:r w:rsidR="00A561C8" w:rsidRPr="00A06C9E">
        <w:rPr>
          <w:b/>
        </w:rPr>
        <w:t>+</w:t>
      </w:r>
      <w:r w:rsidR="00A561C8">
        <w:rPr>
          <w:b/>
        </w:rPr>
        <w:t xml:space="preserve"> </w:t>
      </w:r>
      <w:proofErr w:type="spellStart"/>
      <w:r w:rsidR="00A73478">
        <w:rPr>
          <w:b/>
        </w:rPr>
        <w:t>О</w:t>
      </w:r>
      <w:r w:rsidRPr="00A06C9E">
        <w:rPr>
          <w:b/>
        </w:rPr>
        <w:t>П</w:t>
      </w:r>
      <w:r w:rsidRPr="00A06C9E">
        <w:rPr>
          <w:b/>
          <w:vertAlign w:val="subscript"/>
        </w:rPr>
        <w:t>i</w:t>
      </w:r>
      <w:proofErr w:type="spellEnd"/>
      <w:r w:rsidRPr="00221404">
        <w:rPr>
          <w:b/>
        </w:rPr>
        <w:t xml:space="preserve"> </w:t>
      </w:r>
      <w:r w:rsidRPr="00A06C9E">
        <w:rPr>
          <w:b/>
        </w:rPr>
        <w:t xml:space="preserve">х </w:t>
      </w:r>
      <w:r w:rsidR="00A561C8">
        <w:rPr>
          <w:b/>
        </w:rPr>
        <w:t>4</w:t>
      </w:r>
      <w:r w:rsidRPr="00A06C9E">
        <w:rPr>
          <w:b/>
        </w:rPr>
        <w:t>0% + ЦП</w:t>
      </w:r>
      <w:r w:rsidRPr="00A06C9E">
        <w:rPr>
          <w:b/>
          <w:vertAlign w:val="subscript"/>
        </w:rPr>
        <w:t>i</w:t>
      </w:r>
      <w:r w:rsidRPr="00221404">
        <w:rPr>
          <w:b/>
        </w:rPr>
        <w:t xml:space="preserve"> </w:t>
      </w:r>
      <w:r w:rsidRPr="00A06C9E">
        <w:rPr>
          <w:b/>
        </w:rPr>
        <w:t xml:space="preserve">х </w:t>
      </w:r>
      <w:r w:rsidR="00A561C8">
        <w:rPr>
          <w:b/>
        </w:rPr>
        <w:t>5</w:t>
      </w:r>
      <w:r w:rsidRPr="00A06C9E">
        <w:rPr>
          <w:b/>
        </w:rPr>
        <w:t>0%</w:t>
      </w:r>
    </w:p>
    <w:p w:rsidR="001238BD" w:rsidRDefault="001238BD" w:rsidP="00D867F4">
      <w:pPr>
        <w:keepNext/>
        <w:keepLines/>
        <w:suppressLineNumbers/>
        <w:spacing w:before="20"/>
        <w:ind w:firstLine="709"/>
        <w:jc w:val="both"/>
        <w:rPr>
          <w:b/>
        </w:rPr>
      </w:pPr>
    </w:p>
    <w:p w:rsidR="001238BD" w:rsidRDefault="001238BD" w:rsidP="00D867F4">
      <w:pPr>
        <w:keepNext/>
        <w:keepLines/>
        <w:suppressLineNumbers/>
        <w:spacing w:before="20"/>
        <w:ind w:firstLine="709"/>
        <w:jc w:val="both"/>
        <w:rPr>
          <w:b/>
        </w:rPr>
      </w:pPr>
      <w:r>
        <w:rPr>
          <w:b/>
        </w:rPr>
        <w:t xml:space="preserve">Оценка по показател </w:t>
      </w:r>
      <w:r w:rsidR="00D9784C">
        <w:rPr>
          <w:b/>
        </w:rPr>
        <w:t>„</w:t>
      </w:r>
      <w:r w:rsidR="007D3ECE">
        <w:rPr>
          <w:b/>
        </w:rPr>
        <w:t>С</w:t>
      </w:r>
      <w:r>
        <w:rPr>
          <w:b/>
        </w:rPr>
        <w:t>рок</w:t>
      </w:r>
      <w:r w:rsidR="00D9784C">
        <w:rPr>
          <w:b/>
        </w:rPr>
        <w:t>“ - С</w:t>
      </w:r>
    </w:p>
    <w:p w:rsidR="00D85CD7" w:rsidRPr="00D85CD7" w:rsidRDefault="001238BD" w:rsidP="001238BD">
      <w:pPr>
        <w:keepNext/>
        <w:keepLines/>
        <w:suppressLineNumbers/>
        <w:spacing w:before="20"/>
        <w:ind w:firstLine="708"/>
        <w:jc w:val="both"/>
      </w:pPr>
      <w:r w:rsidRPr="00A06C9E">
        <w:t xml:space="preserve">Максималният брой точки по показателя е 100. Относителната тежест на показателя в комплексната оценка е </w:t>
      </w:r>
      <w:r w:rsidR="00486114">
        <w:t>1</w:t>
      </w:r>
      <w:r w:rsidR="00330C30">
        <w:t>0 %.</w:t>
      </w:r>
    </w:p>
    <w:p w:rsidR="007D3ECE" w:rsidRPr="005B2D4B" w:rsidRDefault="007D3ECE" w:rsidP="00C96C34">
      <w:pPr>
        <w:ind w:firstLine="709"/>
        <w:jc w:val="both"/>
        <w:rPr>
          <w:lang w:val="ru-RU" w:eastAsia="en-US"/>
        </w:rPr>
      </w:pPr>
      <w:bookmarkStart w:id="13" w:name="_Toc450904226"/>
      <w:r w:rsidRPr="005B2D4B">
        <w:rPr>
          <w:lang w:val="ru-RU" w:eastAsia="en-US"/>
        </w:rPr>
        <w:t>Оценките на офертите по показателя се изчисляват по формулата:</w:t>
      </w:r>
    </w:p>
    <w:p w:rsidR="007D3ECE" w:rsidRDefault="007D3ECE" w:rsidP="007D3ECE">
      <w:pPr>
        <w:ind w:firstLine="539"/>
        <w:jc w:val="both"/>
        <w:rPr>
          <w:b/>
          <w:bCs/>
          <w:lang w:eastAsia="en-US"/>
        </w:rPr>
      </w:pPr>
    </w:p>
    <w:p w:rsidR="007D3ECE" w:rsidRPr="00C96C34" w:rsidRDefault="00C96C34" w:rsidP="00C96C34">
      <w:pPr>
        <w:keepNext/>
        <w:keepLines/>
        <w:suppressLineNumbers/>
        <w:spacing w:before="20"/>
        <w:ind w:firstLine="709"/>
        <w:jc w:val="both"/>
        <w:rPr>
          <w:b/>
        </w:rPr>
      </w:pPr>
      <w:r>
        <w:rPr>
          <w:b/>
        </w:rPr>
        <w:t>С</w:t>
      </w:r>
      <w:r w:rsidR="007D3ECE" w:rsidRPr="00A06C9E">
        <w:rPr>
          <w:b/>
        </w:rPr>
        <w:t xml:space="preserve"> =  </w:t>
      </w:r>
      <w:r w:rsidR="007D3ECE">
        <w:rPr>
          <w:b/>
        </w:rPr>
        <w:t>С</w:t>
      </w:r>
      <w:r>
        <w:rPr>
          <w:b/>
        </w:rPr>
        <w:t>1</w:t>
      </w:r>
      <w:r w:rsidR="007D3ECE" w:rsidRPr="00221404">
        <w:rPr>
          <w:b/>
        </w:rPr>
        <w:t xml:space="preserve"> </w:t>
      </w:r>
      <w:r w:rsidR="007D3ECE" w:rsidRPr="00A06C9E">
        <w:rPr>
          <w:b/>
        </w:rPr>
        <w:t>+</w:t>
      </w:r>
      <w:r w:rsidR="007D3ECE">
        <w:rPr>
          <w:b/>
        </w:rPr>
        <w:t xml:space="preserve"> </w:t>
      </w:r>
      <w:r>
        <w:rPr>
          <w:b/>
        </w:rPr>
        <w:t>С2</w:t>
      </w:r>
      <w:r w:rsidR="007D3ECE" w:rsidRPr="005B2D4B">
        <w:rPr>
          <w:b/>
          <w:bCs/>
          <w:lang w:eastAsia="en-US"/>
        </w:rPr>
        <w:t xml:space="preserve">, </w:t>
      </w:r>
      <w:r w:rsidR="007D3ECE" w:rsidRPr="005B2D4B">
        <w:rPr>
          <w:bCs/>
          <w:lang w:eastAsia="en-US"/>
        </w:rPr>
        <w:t>к</w:t>
      </w:r>
      <w:r w:rsidR="007D3ECE" w:rsidRPr="005B2D4B">
        <w:rPr>
          <w:lang w:eastAsia="en-US"/>
        </w:rPr>
        <w:t>ъдето:</w:t>
      </w:r>
    </w:p>
    <w:p w:rsidR="007D3ECE" w:rsidRPr="005B2D4B" w:rsidRDefault="007D3ECE" w:rsidP="007D3ECE">
      <w:pPr>
        <w:ind w:firstLine="539"/>
        <w:jc w:val="both"/>
        <w:rPr>
          <w:lang w:eastAsia="en-US"/>
        </w:rPr>
      </w:pPr>
    </w:p>
    <w:tbl>
      <w:tblPr>
        <w:tblW w:w="9561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6851"/>
        <w:gridCol w:w="1969"/>
      </w:tblGrid>
      <w:tr w:rsidR="007D3ECE" w:rsidRPr="005B2D4B" w:rsidTr="00C96C34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ECE" w:rsidRPr="005B2D4B" w:rsidRDefault="007D3ECE" w:rsidP="00C96C34">
            <w:pPr>
              <w:tabs>
                <w:tab w:val="left" w:pos="0"/>
                <w:tab w:val="left" w:pos="1211"/>
              </w:tabs>
              <w:spacing w:after="120" w:line="276" w:lineRule="auto"/>
              <w:jc w:val="center"/>
              <w:rPr>
                <w:b/>
                <w:bCs/>
                <w:lang w:eastAsia="en-US"/>
              </w:rPr>
            </w:pPr>
            <w:r w:rsidRPr="005B2D4B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ECE" w:rsidRPr="005B2D4B" w:rsidRDefault="007D3ECE" w:rsidP="005E0544">
            <w:pPr>
              <w:tabs>
                <w:tab w:val="left" w:pos="0"/>
                <w:tab w:val="left" w:pos="1211"/>
              </w:tabs>
              <w:spacing w:after="120" w:line="276" w:lineRule="auto"/>
              <w:ind w:left="284"/>
              <w:jc w:val="center"/>
              <w:rPr>
                <w:b/>
                <w:bCs/>
                <w:lang w:eastAsia="en-US"/>
              </w:rPr>
            </w:pPr>
            <w:r w:rsidRPr="005B2D4B">
              <w:rPr>
                <w:b/>
                <w:bCs/>
                <w:lang w:eastAsia="en-US"/>
              </w:rPr>
              <w:t>Подпоказател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ECE" w:rsidRPr="005B2D4B" w:rsidRDefault="007D3ECE" w:rsidP="005E0544">
            <w:pPr>
              <w:tabs>
                <w:tab w:val="left" w:pos="0"/>
                <w:tab w:val="left" w:pos="1211"/>
              </w:tabs>
              <w:spacing w:after="120" w:line="276" w:lineRule="auto"/>
              <w:ind w:left="283"/>
              <w:jc w:val="center"/>
              <w:rPr>
                <w:b/>
                <w:bCs/>
                <w:lang w:eastAsia="en-US"/>
              </w:rPr>
            </w:pPr>
            <w:r w:rsidRPr="005B2D4B">
              <w:rPr>
                <w:b/>
                <w:bCs/>
                <w:lang w:eastAsia="en-US"/>
              </w:rPr>
              <w:t>Макс. бр. точки</w:t>
            </w:r>
          </w:p>
        </w:tc>
      </w:tr>
      <w:tr w:rsidR="007D3ECE" w:rsidRPr="00FC7DB3" w:rsidTr="005E0544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ECE" w:rsidRPr="00FC7DB3" w:rsidRDefault="00C96C34" w:rsidP="005E0544">
            <w:pPr>
              <w:spacing w:after="200"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С</w:t>
            </w:r>
            <w:r w:rsidR="007D3ECE" w:rsidRPr="00FC7DB3">
              <w:rPr>
                <w:b/>
                <w:i/>
                <w:lang w:eastAsia="en-US"/>
              </w:rPr>
              <w:t>1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ECE" w:rsidRPr="00FC7DB3" w:rsidRDefault="00C96C34" w:rsidP="00A73478">
            <w:pPr>
              <w:tabs>
                <w:tab w:val="left" w:pos="0"/>
                <w:tab w:val="left" w:pos="1211"/>
              </w:tabs>
              <w:spacing w:after="120" w:line="276" w:lineRule="auto"/>
              <w:rPr>
                <w:b/>
                <w:i/>
                <w:lang w:val="ru-RU" w:eastAsia="en-US"/>
              </w:rPr>
            </w:pPr>
            <w:r>
              <w:rPr>
                <w:b/>
                <w:i/>
                <w:lang w:val="ru-RU" w:eastAsia="en-US"/>
              </w:rPr>
              <w:t>Срок за из</w:t>
            </w:r>
            <w:r w:rsidR="002033FF">
              <w:rPr>
                <w:b/>
                <w:i/>
                <w:lang w:val="ru-RU" w:eastAsia="en-US"/>
              </w:rPr>
              <w:t>работване</w:t>
            </w:r>
            <w:r>
              <w:rPr>
                <w:b/>
                <w:i/>
                <w:lang w:val="ru-RU" w:eastAsia="en-US"/>
              </w:rPr>
              <w:t xml:space="preserve"> на </w:t>
            </w:r>
            <w:r w:rsidR="00430BAD">
              <w:rPr>
                <w:b/>
                <w:i/>
                <w:lang w:val="ru-RU" w:eastAsia="en-US"/>
              </w:rPr>
              <w:t>инвестицион</w:t>
            </w:r>
            <w:r w:rsidR="00A73478">
              <w:rPr>
                <w:b/>
                <w:i/>
                <w:lang w:val="ru-RU" w:eastAsia="en-US"/>
              </w:rPr>
              <w:t>е</w:t>
            </w:r>
            <w:r w:rsidR="00430BAD">
              <w:rPr>
                <w:b/>
                <w:i/>
                <w:lang w:val="ru-RU" w:eastAsia="en-US"/>
              </w:rPr>
              <w:t>н</w:t>
            </w:r>
            <w:r>
              <w:rPr>
                <w:b/>
                <w:i/>
                <w:lang w:val="ru-RU" w:eastAsia="en-US"/>
              </w:rPr>
              <w:t xml:space="preserve"> проект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ECE" w:rsidRPr="00FC7DB3" w:rsidRDefault="007D3ECE" w:rsidP="005E0544">
            <w:pPr>
              <w:spacing w:after="200"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7</w:t>
            </w:r>
            <w:r w:rsidRPr="00FC7DB3">
              <w:rPr>
                <w:b/>
                <w:i/>
                <w:lang w:eastAsia="en-US"/>
              </w:rPr>
              <w:t>0</w:t>
            </w:r>
          </w:p>
        </w:tc>
      </w:tr>
      <w:tr w:rsidR="007D3ECE" w:rsidRPr="00FC7DB3" w:rsidTr="005E0544">
        <w:trPr>
          <w:trHeight w:val="415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ECE" w:rsidRPr="00FC7DB3" w:rsidRDefault="00C96C34" w:rsidP="005E0544">
            <w:pPr>
              <w:spacing w:after="200"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С</w:t>
            </w:r>
            <w:r w:rsidR="007D3ECE" w:rsidRPr="00FC7DB3">
              <w:rPr>
                <w:b/>
                <w:i/>
                <w:lang w:eastAsia="en-US"/>
              </w:rPr>
              <w:t>2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ECE" w:rsidRPr="00FC7DB3" w:rsidRDefault="007D3ECE" w:rsidP="00430BAD">
            <w:pPr>
              <w:tabs>
                <w:tab w:val="left" w:pos="0"/>
                <w:tab w:val="left" w:pos="1211"/>
              </w:tabs>
              <w:spacing w:after="120" w:line="276" w:lineRule="auto"/>
              <w:rPr>
                <w:b/>
                <w:i/>
                <w:lang w:eastAsia="en-US"/>
              </w:rPr>
            </w:pPr>
            <w:r w:rsidRPr="00FC7DB3">
              <w:rPr>
                <w:b/>
                <w:i/>
              </w:rPr>
              <w:t>С</w:t>
            </w:r>
            <w:r w:rsidR="00C96C34" w:rsidRPr="00FC7DB3">
              <w:rPr>
                <w:b/>
                <w:i/>
              </w:rPr>
              <w:t>рок за отстраняване на забележки/</w:t>
            </w:r>
            <w:r w:rsidR="00430BAD">
              <w:rPr>
                <w:b/>
                <w:i/>
              </w:rPr>
              <w:t>пропуски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ECE" w:rsidRPr="00FC7DB3" w:rsidRDefault="007D3ECE" w:rsidP="005E0544">
            <w:pPr>
              <w:spacing w:after="200"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3</w:t>
            </w:r>
            <w:r w:rsidRPr="00FC7DB3">
              <w:rPr>
                <w:b/>
                <w:i/>
                <w:lang w:eastAsia="en-US"/>
              </w:rPr>
              <w:t>0</w:t>
            </w:r>
          </w:p>
        </w:tc>
      </w:tr>
      <w:tr w:rsidR="007D3ECE" w:rsidRPr="005B2D4B" w:rsidTr="005E0544">
        <w:trPr>
          <w:trHeight w:val="421"/>
          <w:jc w:val="center"/>
        </w:trPr>
        <w:tc>
          <w:tcPr>
            <w:tcW w:w="7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ECE" w:rsidRPr="005B2D4B" w:rsidRDefault="007D3ECE" w:rsidP="005E0544">
            <w:pPr>
              <w:tabs>
                <w:tab w:val="left" w:pos="0"/>
                <w:tab w:val="left" w:pos="1211"/>
              </w:tabs>
              <w:spacing w:after="120" w:line="276" w:lineRule="auto"/>
              <w:ind w:left="284"/>
              <w:jc w:val="right"/>
              <w:rPr>
                <w:lang w:eastAsia="en-US"/>
              </w:rPr>
            </w:pPr>
            <w:r w:rsidRPr="005B2D4B">
              <w:rPr>
                <w:lang w:eastAsia="en-US"/>
              </w:rPr>
              <w:t>О</w:t>
            </w:r>
            <w:r w:rsidR="00C96C34" w:rsidRPr="005B2D4B">
              <w:rPr>
                <w:lang w:eastAsia="en-US"/>
              </w:rPr>
              <w:t>бщо</w:t>
            </w:r>
            <w:r w:rsidRPr="005B2D4B">
              <w:rPr>
                <w:lang w:eastAsia="en-US"/>
              </w:rPr>
              <w:t>: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ECE" w:rsidRPr="005B2D4B" w:rsidRDefault="007D3ECE" w:rsidP="005E0544">
            <w:pPr>
              <w:spacing w:after="200" w:line="276" w:lineRule="auto"/>
              <w:jc w:val="center"/>
              <w:rPr>
                <w:b/>
                <w:i/>
                <w:lang w:eastAsia="en-US"/>
              </w:rPr>
            </w:pPr>
            <w:r w:rsidRPr="005B2D4B">
              <w:rPr>
                <w:b/>
                <w:i/>
                <w:lang w:eastAsia="en-US"/>
              </w:rPr>
              <w:t>100</w:t>
            </w:r>
          </w:p>
        </w:tc>
      </w:tr>
    </w:tbl>
    <w:p w:rsidR="007D3ECE" w:rsidRDefault="007D3ECE" w:rsidP="007D3ECE">
      <w:pPr>
        <w:spacing w:after="200" w:line="276" w:lineRule="auto"/>
        <w:rPr>
          <w:lang w:eastAsia="en-US"/>
        </w:rPr>
      </w:pPr>
    </w:p>
    <w:p w:rsidR="007D3ECE" w:rsidRPr="005B2D4B" w:rsidRDefault="007D3ECE" w:rsidP="00064CFD">
      <w:pPr>
        <w:spacing w:before="120" w:after="120"/>
        <w:ind w:firstLine="540"/>
        <w:jc w:val="both"/>
        <w:rPr>
          <w:b/>
          <w:lang w:val="ru-RU" w:eastAsia="en-US"/>
        </w:rPr>
      </w:pPr>
      <w:r w:rsidRPr="005B2D4B">
        <w:rPr>
          <w:b/>
          <w:lang w:val="ru-RU" w:eastAsia="en-US"/>
        </w:rPr>
        <w:t>П</w:t>
      </w:r>
      <w:r w:rsidR="00C96C34" w:rsidRPr="005B2D4B">
        <w:rPr>
          <w:b/>
          <w:lang w:val="ru-RU" w:eastAsia="en-US"/>
        </w:rPr>
        <w:t>одпоказател</w:t>
      </w:r>
      <w:r w:rsidRPr="005B2D4B">
        <w:rPr>
          <w:b/>
          <w:lang w:val="ru-RU" w:eastAsia="en-US"/>
        </w:rPr>
        <w:t xml:space="preserve"> </w:t>
      </w:r>
      <w:r w:rsidR="00C96C34">
        <w:rPr>
          <w:b/>
          <w:lang w:val="ru-RU" w:eastAsia="en-US"/>
        </w:rPr>
        <w:t>С</w:t>
      </w:r>
      <w:r w:rsidRPr="005B2D4B">
        <w:rPr>
          <w:b/>
          <w:lang w:val="ru-RU" w:eastAsia="en-US"/>
        </w:rPr>
        <w:t xml:space="preserve">1 – </w:t>
      </w:r>
      <w:r w:rsidRPr="00C96C34">
        <w:rPr>
          <w:b/>
          <w:lang w:eastAsia="en-US"/>
        </w:rPr>
        <w:t>„</w:t>
      </w:r>
      <w:r w:rsidR="00C96C34" w:rsidRPr="00C96C34">
        <w:rPr>
          <w:b/>
          <w:lang w:val="ru-RU" w:eastAsia="en-US"/>
        </w:rPr>
        <w:t>Срок за из</w:t>
      </w:r>
      <w:r w:rsidR="002033FF">
        <w:rPr>
          <w:b/>
          <w:lang w:val="ru-RU" w:eastAsia="en-US"/>
        </w:rPr>
        <w:t>работване</w:t>
      </w:r>
      <w:r w:rsidR="00C96C34" w:rsidRPr="00C96C34">
        <w:rPr>
          <w:b/>
          <w:lang w:val="ru-RU" w:eastAsia="en-US"/>
        </w:rPr>
        <w:t xml:space="preserve"> на работния проект</w:t>
      </w:r>
      <w:r w:rsidR="00C96C34" w:rsidRPr="00C96C34">
        <w:rPr>
          <w:b/>
          <w:caps/>
          <w:lang w:val="ru-RU" w:eastAsia="en-US"/>
        </w:rPr>
        <w:t xml:space="preserve"> </w:t>
      </w:r>
      <w:r w:rsidRPr="00C96C34">
        <w:rPr>
          <w:b/>
          <w:caps/>
          <w:lang w:val="ru-RU" w:eastAsia="en-US"/>
        </w:rPr>
        <w:t>”</w:t>
      </w:r>
    </w:p>
    <w:p w:rsidR="007D3ECE" w:rsidRPr="005B2D4B" w:rsidRDefault="007D3ECE" w:rsidP="00064CFD">
      <w:pPr>
        <w:spacing w:before="120" w:after="120"/>
        <w:ind w:firstLine="540"/>
        <w:jc w:val="both"/>
        <w:rPr>
          <w:lang w:eastAsia="en-US"/>
        </w:rPr>
      </w:pPr>
      <w:r w:rsidRPr="008A3F36">
        <w:rPr>
          <w:lang w:val="ru-RU" w:eastAsia="en-US"/>
        </w:rPr>
        <w:t>Оценява се предложения от участника срок за из</w:t>
      </w:r>
      <w:r w:rsidR="002033FF">
        <w:rPr>
          <w:lang w:val="ru-RU" w:eastAsia="en-US"/>
        </w:rPr>
        <w:t>работване</w:t>
      </w:r>
      <w:r w:rsidRPr="008A3F36">
        <w:rPr>
          <w:lang w:val="ru-RU" w:eastAsia="en-US"/>
        </w:rPr>
        <w:t xml:space="preserve"> на </w:t>
      </w:r>
      <w:r w:rsidR="00430BAD">
        <w:rPr>
          <w:lang w:val="ru-RU" w:eastAsia="en-US"/>
        </w:rPr>
        <w:t>инвестиционния</w:t>
      </w:r>
      <w:r w:rsidR="00C96C34">
        <w:rPr>
          <w:lang w:val="ru-RU" w:eastAsia="en-US"/>
        </w:rPr>
        <w:t xml:space="preserve"> проект</w:t>
      </w:r>
      <w:r w:rsidRPr="008A3F36">
        <w:rPr>
          <w:lang w:val="ru-RU" w:eastAsia="en-US"/>
        </w:rPr>
        <w:t xml:space="preserve"> в календарни дни, </w:t>
      </w:r>
      <w:r w:rsidRPr="008A3F36">
        <w:rPr>
          <w:lang w:eastAsia="en-US"/>
        </w:rPr>
        <w:t xml:space="preserve">като предложения срок не трябва да бъде по-кратък от </w:t>
      </w:r>
      <w:r w:rsidR="00264A37" w:rsidRPr="000D7BD1">
        <w:rPr>
          <w:lang w:eastAsia="en-US"/>
        </w:rPr>
        <w:t xml:space="preserve">20 </w:t>
      </w:r>
      <w:r w:rsidR="00264A37" w:rsidRPr="000D7BD1">
        <w:rPr>
          <w:lang w:val="ru-RU" w:eastAsia="en-US"/>
        </w:rPr>
        <w:t>(</w:t>
      </w:r>
      <w:r w:rsidR="00264A37" w:rsidRPr="000D7BD1">
        <w:rPr>
          <w:lang w:eastAsia="en-US"/>
        </w:rPr>
        <w:t>двадесет</w:t>
      </w:r>
      <w:r w:rsidR="00264A37" w:rsidRPr="000D7BD1">
        <w:rPr>
          <w:lang w:val="ru-RU" w:eastAsia="en-US"/>
        </w:rPr>
        <w:t>)</w:t>
      </w:r>
      <w:r w:rsidR="00264A37" w:rsidRPr="008A3F36">
        <w:rPr>
          <w:lang w:eastAsia="en-US"/>
        </w:rPr>
        <w:t xml:space="preserve"> </w:t>
      </w:r>
      <w:r w:rsidRPr="008A3F36">
        <w:rPr>
          <w:lang w:eastAsia="en-US"/>
        </w:rPr>
        <w:t>дни.</w:t>
      </w:r>
      <w:r w:rsidRPr="008A3F36">
        <w:rPr>
          <w:lang w:val="ru-RU" w:eastAsia="en-US"/>
        </w:rPr>
        <w:t xml:space="preserve"> Предложенията по подпоказател </w:t>
      </w:r>
      <w:r w:rsidR="00C96C34" w:rsidRPr="00C96C34">
        <w:rPr>
          <w:b/>
          <w:lang w:val="ru-RU" w:eastAsia="en-US"/>
        </w:rPr>
        <w:t>С1</w:t>
      </w:r>
      <w:r w:rsidRPr="008A3F36">
        <w:rPr>
          <w:lang w:val="ru-RU" w:eastAsia="en-US"/>
        </w:rPr>
        <w:t xml:space="preserve"> се представят като цяло число. Предложения, в които срокът за изпълнение е предложен в различна мерна единица, и/или е констатирано разминаване между предложения срок за </w:t>
      </w:r>
      <w:r w:rsidR="00FA48A4">
        <w:rPr>
          <w:lang w:val="ru-RU" w:eastAsia="en-US"/>
        </w:rPr>
        <w:t>проектиране</w:t>
      </w:r>
      <w:r w:rsidRPr="008A3F36">
        <w:rPr>
          <w:lang w:val="ru-RU" w:eastAsia="en-US"/>
        </w:rPr>
        <w:t xml:space="preserve"> и </w:t>
      </w:r>
      <w:r w:rsidRPr="00D9784C">
        <w:rPr>
          <w:lang w:val="ru-RU" w:eastAsia="en-US"/>
        </w:rPr>
        <w:t>линейния график</w:t>
      </w:r>
      <w:r w:rsidRPr="008A3F36">
        <w:rPr>
          <w:lang w:val="ru-RU" w:eastAsia="en-US"/>
        </w:rPr>
        <w:t xml:space="preserve"> няма да бъдат допуснати до оценка.</w:t>
      </w:r>
    </w:p>
    <w:p w:rsidR="00C96C34" w:rsidRDefault="007D3ECE" w:rsidP="00064CFD">
      <w:pPr>
        <w:spacing w:before="120" w:after="120"/>
        <w:ind w:firstLine="540"/>
        <w:jc w:val="both"/>
        <w:rPr>
          <w:lang w:val="ru-RU" w:eastAsia="en-US"/>
        </w:rPr>
      </w:pPr>
      <w:r w:rsidRPr="005B2D4B">
        <w:rPr>
          <w:lang w:val="ru-RU" w:eastAsia="en-US"/>
        </w:rPr>
        <w:t>Максимален брой точки по по</w:t>
      </w:r>
      <w:r>
        <w:rPr>
          <w:lang w:val="ru-RU" w:eastAsia="en-US"/>
        </w:rPr>
        <w:t xml:space="preserve">дпоказателя – 70 точки. </w:t>
      </w:r>
    </w:p>
    <w:p w:rsidR="007D3ECE" w:rsidRPr="005B2D4B" w:rsidRDefault="007D3ECE" w:rsidP="00064CFD">
      <w:pPr>
        <w:spacing w:before="120" w:after="120"/>
        <w:ind w:firstLine="540"/>
        <w:jc w:val="both"/>
        <w:rPr>
          <w:lang w:val="ru-RU" w:eastAsia="en-US"/>
        </w:rPr>
      </w:pPr>
      <w:r>
        <w:rPr>
          <w:lang w:val="ru-RU" w:eastAsia="en-US"/>
        </w:rPr>
        <w:t>Оценката</w:t>
      </w:r>
      <w:r w:rsidRPr="005B2D4B">
        <w:rPr>
          <w:lang w:val="ru-RU" w:eastAsia="en-US"/>
        </w:rPr>
        <w:t xml:space="preserve"> на офертите по подпоказателя се изчислява по формулата: </w:t>
      </w:r>
    </w:p>
    <w:p w:rsidR="007D3ECE" w:rsidRPr="00FA48A4" w:rsidRDefault="00FA48A4" w:rsidP="00064CFD">
      <w:pPr>
        <w:spacing w:before="120" w:after="120"/>
        <w:ind w:firstLine="540"/>
        <w:jc w:val="both"/>
        <w:rPr>
          <w:lang w:val="ru-RU" w:eastAsia="en-US"/>
        </w:rPr>
      </w:pPr>
      <w:r>
        <w:rPr>
          <w:b/>
        </w:rPr>
        <w:t>С1</w:t>
      </w:r>
      <w:r w:rsidRPr="00A06C9E">
        <w:rPr>
          <w:b/>
          <w:vertAlign w:val="subscript"/>
        </w:rPr>
        <w:t>i</w:t>
      </w:r>
      <w:r w:rsidRPr="005B2D4B">
        <w:rPr>
          <w:b/>
          <w:lang w:val="ru-RU" w:eastAsia="en-US"/>
        </w:rPr>
        <w:t xml:space="preserve"> </w:t>
      </w:r>
      <w:r w:rsidR="007D3ECE" w:rsidRPr="005B2D4B">
        <w:rPr>
          <w:b/>
          <w:lang w:val="ru-RU" w:eastAsia="en-US"/>
        </w:rPr>
        <w:t>= (</w:t>
      </w:r>
      <w:r w:rsidR="006E55B7">
        <w:rPr>
          <w:b/>
          <w:lang w:val="ru-RU" w:eastAsia="en-US"/>
        </w:rPr>
        <w:t>Р</w:t>
      </w:r>
      <w:r>
        <w:rPr>
          <w:b/>
          <w:lang w:val="ru-RU" w:eastAsia="en-US"/>
        </w:rPr>
        <w:t>1</w:t>
      </w:r>
      <w:r w:rsidR="007D3ECE" w:rsidRPr="005B2D4B">
        <w:rPr>
          <w:b/>
          <w:lang w:eastAsia="en-US"/>
        </w:rPr>
        <w:t>min</w:t>
      </w:r>
      <w:r w:rsidR="007D3ECE" w:rsidRPr="005B2D4B">
        <w:rPr>
          <w:b/>
          <w:lang w:val="ru-RU" w:eastAsia="en-US"/>
        </w:rPr>
        <w:t xml:space="preserve"> / </w:t>
      </w:r>
      <w:r w:rsidR="006E55B7">
        <w:rPr>
          <w:b/>
          <w:lang w:val="ru-RU" w:eastAsia="en-US"/>
        </w:rPr>
        <w:t>Р1</w:t>
      </w:r>
      <w:r w:rsidR="007D3ECE" w:rsidRPr="005B2D4B">
        <w:rPr>
          <w:b/>
          <w:lang w:eastAsia="en-US"/>
        </w:rPr>
        <w:t>i</w:t>
      </w:r>
      <w:r w:rsidR="007D3ECE">
        <w:rPr>
          <w:b/>
          <w:lang w:val="ru-RU" w:eastAsia="en-US"/>
        </w:rPr>
        <w:t>) х 7</w:t>
      </w:r>
      <w:r w:rsidR="007D3ECE" w:rsidRPr="005B2D4B">
        <w:rPr>
          <w:b/>
          <w:lang w:val="ru-RU" w:eastAsia="en-US"/>
        </w:rPr>
        <w:t>0 = .......... (брой точки)</w:t>
      </w:r>
      <w:r>
        <w:rPr>
          <w:lang w:val="ru-RU" w:eastAsia="en-US"/>
        </w:rPr>
        <w:t>, където</w:t>
      </w:r>
      <w:r w:rsidR="00C92892">
        <w:rPr>
          <w:lang w:val="ru-RU" w:eastAsia="en-US"/>
        </w:rPr>
        <w:t>:</w:t>
      </w:r>
    </w:p>
    <w:p w:rsidR="007D3ECE" w:rsidRPr="005B2D4B" w:rsidRDefault="006E55B7" w:rsidP="00064CFD">
      <w:pPr>
        <w:spacing w:before="120" w:after="120"/>
        <w:ind w:right="-2" w:firstLine="540"/>
        <w:jc w:val="both"/>
        <w:rPr>
          <w:lang w:val="ru-RU" w:eastAsia="en-US"/>
        </w:rPr>
      </w:pPr>
      <w:r>
        <w:rPr>
          <w:b/>
          <w:lang w:val="ru-RU" w:eastAsia="en-US"/>
        </w:rPr>
        <w:t>Р1</w:t>
      </w:r>
      <w:r w:rsidR="007D3ECE" w:rsidRPr="005B2D4B">
        <w:rPr>
          <w:b/>
          <w:lang w:eastAsia="en-US"/>
        </w:rPr>
        <w:t>i</w:t>
      </w:r>
      <w:r w:rsidR="007D3ECE" w:rsidRPr="005B2D4B">
        <w:rPr>
          <w:lang w:val="ru-RU" w:eastAsia="en-US"/>
        </w:rPr>
        <w:t xml:space="preserve"> е предложения срок на </w:t>
      </w:r>
      <w:r w:rsidR="00FA48A4" w:rsidRPr="008A3F36">
        <w:rPr>
          <w:lang w:val="ru-RU" w:eastAsia="en-US"/>
        </w:rPr>
        <w:t>из</w:t>
      </w:r>
      <w:r w:rsidR="002033FF">
        <w:rPr>
          <w:lang w:val="ru-RU" w:eastAsia="en-US"/>
        </w:rPr>
        <w:t>работване</w:t>
      </w:r>
      <w:r w:rsidR="00FA48A4" w:rsidRPr="008A3F36">
        <w:rPr>
          <w:lang w:val="ru-RU" w:eastAsia="en-US"/>
        </w:rPr>
        <w:t xml:space="preserve"> на </w:t>
      </w:r>
      <w:r w:rsidR="00430BAD">
        <w:rPr>
          <w:lang w:val="ru-RU" w:eastAsia="en-US"/>
        </w:rPr>
        <w:t>инвестиционния</w:t>
      </w:r>
      <w:r w:rsidR="00FA48A4">
        <w:rPr>
          <w:lang w:val="ru-RU" w:eastAsia="en-US"/>
        </w:rPr>
        <w:t xml:space="preserve"> проект</w:t>
      </w:r>
      <w:r>
        <w:rPr>
          <w:lang w:val="ru-RU" w:eastAsia="en-US"/>
        </w:rPr>
        <w:t xml:space="preserve"> на съответния участник,</w:t>
      </w:r>
    </w:p>
    <w:p w:rsidR="007D3ECE" w:rsidRPr="00F75EC5" w:rsidRDefault="006E55B7" w:rsidP="00064CFD">
      <w:pPr>
        <w:spacing w:before="120" w:after="120"/>
        <w:ind w:firstLine="540"/>
        <w:jc w:val="both"/>
        <w:rPr>
          <w:lang w:val="ru-RU" w:eastAsia="en-US"/>
        </w:rPr>
      </w:pPr>
      <w:r>
        <w:rPr>
          <w:b/>
          <w:lang w:val="ru-RU" w:eastAsia="en-US"/>
        </w:rPr>
        <w:t>Р1</w:t>
      </w:r>
      <w:r w:rsidR="007D3ECE" w:rsidRPr="005B2D4B">
        <w:rPr>
          <w:b/>
          <w:lang w:eastAsia="en-US"/>
        </w:rPr>
        <w:t>min</w:t>
      </w:r>
      <w:r w:rsidR="007D3ECE" w:rsidRPr="005B2D4B">
        <w:rPr>
          <w:lang w:val="ru-RU" w:eastAsia="en-US"/>
        </w:rPr>
        <w:t xml:space="preserve"> е минималния предложен срок </w:t>
      </w:r>
      <w:r w:rsidR="00FA48A4">
        <w:rPr>
          <w:lang w:val="ru-RU" w:eastAsia="en-US"/>
        </w:rPr>
        <w:t xml:space="preserve">за </w:t>
      </w:r>
      <w:r w:rsidR="002033FF" w:rsidRPr="008A3F36">
        <w:rPr>
          <w:lang w:val="ru-RU" w:eastAsia="en-US"/>
        </w:rPr>
        <w:t>из</w:t>
      </w:r>
      <w:r w:rsidR="002033FF">
        <w:rPr>
          <w:lang w:val="ru-RU" w:eastAsia="en-US"/>
        </w:rPr>
        <w:t>работване</w:t>
      </w:r>
      <w:r w:rsidR="00FA48A4" w:rsidRPr="008A3F36">
        <w:rPr>
          <w:lang w:val="ru-RU" w:eastAsia="en-US"/>
        </w:rPr>
        <w:t xml:space="preserve"> на </w:t>
      </w:r>
      <w:r w:rsidR="00430BAD">
        <w:rPr>
          <w:lang w:val="ru-RU" w:eastAsia="en-US"/>
        </w:rPr>
        <w:t>инвестиционния</w:t>
      </w:r>
      <w:r w:rsidR="00FA48A4">
        <w:rPr>
          <w:lang w:val="ru-RU" w:eastAsia="en-US"/>
        </w:rPr>
        <w:t xml:space="preserve"> проект</w:t>
      </w:r>
      <w:r w:rsidR="007D3ECE" w:rsidRPr="005B2D4B">
        <w:rPr>
          <w:lang w:val="ru-RU" w:eastAsia="en-US"/>
        </w:rPr>
        <w:t xml:space="preserve"> от всички допуснати до оценка участници.</w:t>
      </w:r>
    </w:p>
    <w:p w:rsidR="007D3ECE" w:rsidRPr="00F75EC5" w:rsidRDefault="007D3ECE" w:rsidP="00064CFD">
      <w:pPr>
        <w:spacing w:before="120" w:after="120"/>
        <w:jc w:val="both"/>
        <w:rPr>
          <w:lang w:val="ru-RU" w:eastAsia="en-US"/>
        </w:rPr>
      </w:pPr>
    </w:p>
    <w:p w:rsidR="007D3ECE" w:rsidRPr="00F75EC5" w:rsidRDefault="00FA48A4" w:rsidP="00064CFD">
      <w:pPr>
        <w:spacing w:before="120" w:after="120"/>
        <w:ind w:firstLine="540"/>
        <w:jc w:val="both"/>
        <w:rPr>
          <w:b/>
          <w:lang w:val="ru-RU" w:eastAsia="en-US"/>
        </w:rPr>
      </w:pPr>
      <w:r>
        <w:rPr>
          <w:b/>
          <w:lang w:val="ru-RU" w:eastAsia="en-US"/>
        </w:rPr>
        <w:t>П</w:t>
      </w:r>
      <w:r w:rsidRPr="005B2D4B">
        <w:rPr>
          <w:b/>
          <w:lang w:val="ru-RU" w:eastAsia="en-US"/>
        </w:rPr>
        <w:t xml:space="preserve">одпоказател </w:t>
      </w:r>
      <w:r>
        <w:rPr>
          <w:b/>
          <w:lang w:val="ru-RU" w:eastAsia="en-US"/>
        </w:rPr>
        <w:t>С</w:t>
      </w:r>
      <w:r w:rsidRPr="005B2D4B">
        <w:rPr>
          <w:b/>
          <w:lang w:val="ru-RU" w:eastAsia="en-US"/>
        </w:rPr>
        <w:t xml:space="preserve">2 – </w:t>
      </w:r>
      <w:r w:rsidRPr="005B2D4B">
        <w:rPr>
          <w:b/>
          <w:lang w:eastAsia="en-US"/>
        </w:rPr>
        <w:t>„</w:t>
      </w:r>
      <w:r>
        <w:rPr>
          <w:b/>
          <w:lang w:eastAsia="en-US"/>
        </w:rPr>
        <w:t>С</w:t>
      </w:r>
      <w:r w:rsidRPr="000E0782">
        <w:rPr>
          <w:b/>
        </w:rPr>
        <w:t>рок за отстраняване на забележки/нередности</w:t>
      </w:r>
      <w:r w:rsidRPr="005B2D4B">
        <w:rPr>
          <w:b/>
          <w:lang w:eastAsia="en-US"/>
        </w:rPr>
        <w:t>”</w:t>
      </w:r>
    </w:p>
    <w:p w:rsidR="007D3ECE" w:rsidRPr="005B2D4B" w:rsidRDefault="007D3ECE" w:rsidP="00064CFD">
      <w:pPr>
        <w:spacing w:before="120" w:after="120"/>
        <w:ind w:firstLine="540"/>
        <w:jc w:val="both"/>
        <w:rPr>
          <w:lang w:val="ru-RU" w:eastAsia="en-US"/>
        </w:rPr>
      </w:pPr>
      <w:r w:rsidRPr="001520C1">
        <w:rPr>
          <w:lang w:eastAsia="en-US"/>
        </w:rPr>
        <w:t>Предложението по този подпоказател задължително се посочва в календарни дни</w:t>
      </w:r>
      <w:r w:rsidRPr="001520C1">
        <w:rPr>
          <w:lang w:val="ru-RU" w:eastAsia="en-US"/>
        </w:rPr>
        <w:t xml:space="preserve">, </w:t>
      </w:r>
      <w:r w:rsidRPr="001520C1">
        <w:rPr>
          <w:lang w:eastAsia="en-US"/>
        </w:rPr>
        <w:t xml:space="preserve">като предложения срок не трябва да бъде по-кратък от </w:t>
      </w:r>
      <w:r w:rsidR="00264A37" w:rsidRPr="000D7BD1">
        <w:rPr>
          <w:lang w:eastAsia="en-US"/>
        </w:rPr>
        <w:t xml:space="preserve">5 </w:t>
      </w:r>
      <w:r w:rsidR="00264A37" w:rsidRPr="000D7BD1">
        <w:rPr>
          <w:lang w:val="ru-RU" w:eastAsia="en-US"/>
        </w:rPr>
        <w:t>(</w:t>
      </w:r>
      <w:r w:rsidR="00264A37" w:rsidRPr="000D7BD1">
        <w:rPr>
          <w:lang w:eastAsia="en-US"/>
        </w:rPr>
        <w:t>пет</w:t>
      </w:r>
      <w:r w:rsidR="00264A37" w:rsidRPr="000D7BD1">
        <w:rPr>
          <w:lang w:val="ru-RU" w:eastAsia="en-US"/>
        </w:rPr>
        <w:t>)</w:t>
      </w:r>
      <w:r w:rsidR="00264A37" w:rsidRPr="001520C1">
        <w:rPr>
          <w:lang w:eastAsia="en-US"/>
        </w:rPr>
        <w:t xml:space="preserve"> </w:t>
      </w:r>
      <w:r w:rsidRPr="001520C1">
        <w:rPr>
          <w:lang w:eastAsia="en-US"/>
        </w:rPr>
        <w:t xml:space="preserve">дни. </w:t>
      </w:r>
      <w:r w:rsidR="00FA48A4" w:rsidRPr="008A3F36">
        <w:rPr>
          <w:lang w:val="ru-RU" w:eastAsia="en-US"/>
        </w:rPr>
        <w:t xml:space="preserve">Предложенията по подпоказател </w:t>
      </w:r>
      <w:r w:rsidR="00FA48A4" w:rsidRPr="00C96C34">
        <w:rPr>
          <w:b/>
          <w:lang w:val="ru-RU" w:eastAsia="en-US"/>
        </w:rPr>
        <w:t>С</w:t>
      </w:r>
      <w:r w:rsidR="00FA48A4">
        <w:rPr>
          <w:b/>
          <w:lang w:val="ru-RU" w:eastAsia="en-US"/>
        </w:rPr>
        <w:t>2</w:t>
      </w:r>
      <w:r w:rsidR="00FA48A4" w:rsidRPr="008A3F36">
        <w:rPr>
          <w:lang w:val="ru-RU" w:eastAsia="en-US"/>
        </w:rPr>
        <w:t xml:space="preserve"> се представят като цяло число.</w:t>
      </w:r>
      <w:r w:rsidR="00FA48A4">
        <w:rPr>
          <w:lang w:val="ru-RU" w:eastAsia="en-US"/>
        </w:rPr>
        <w:t xml:space="preserve"> </w:t>
      </w:r>
      <w:r w:rsidRPr="001520C1">
        <w:rPr>
          <w:lang w:eastAsia="en-US"/>
        </w:rPr>
        <w:t>Оферта, в която е посочено предложение в друга мерна единица или е предложен по-кратък срок от два дни не се допуска до оценка. Максимален брой точки по подпоказателя – 30 точки. Оценката на</w:t>
      </w:r>
      <w:r w:rsidRPr="005B2D4B">
        <w:rPr>
          <w:lang w:eastAsia="en-US"/>
        </w:rPr>
        <w:t xml:space="preserve"> офертите по подпоказат</w:t>
      </w:r>
      <w:r>
        <w:rPr>
          <w:lang w:eastAsia="en-US"/>
        </w:rPr>
        <w:t>еля се изчисляват по формулата:</w:t>
      </w:r>
    </w:p>
    <w:p w:rsidR="00FA48A4" w:rsidRPr="00C92892" w:rsidRDefault="00FA48A4" w:rsidP="00064CFD">
      <w:pPr>
        <w:spacing w:before="120" w:after="120"/>
        <w:ind w:firstLine="540"/>
        <w:jc w:val="both"/>
        <w:rPr>
          <w:lang w:val="ru-RU" w:eastAsia="en-US"/>
        </w:rPr>
      </w:pPr>
      <w:r>
        <w:rPr>
          <w:b/>
        </w:rPr>
        <w:t>С2</w:t>
      </w:r>
      <w:r w:rsidRPr="00A06C9E">
        <w:rPr>
          <w:b/>
          <w:vertAlign w:val="subscript"/>
        </w:rPr>
        <w:t>i</w:t>
      </w:r>
      <w:r w:rsidRPr="005B2D4B">
        <w:rPr>
          <w:b/>
          <w:lang w:val="ru-RU" w:eastAsia="en-US"/>
        </w:rPr>
        <w:t xml:space="preserve"> = (</w:t>
      </w:r>
      <w:r w:rsidR="006E55B7">
        <w:rPr>
          <w:b/>
          <w:lang w:val="ru-RU" w:eastAsia="en-US"/>
        </w:rPr>
        <w:t>Р</w:t>
      </w:r>
      <w:r>
        <w:rPr>
          <w:b/>
          <w:lang w:val="ru-RU" w:eastAsia="en-US"/>
        </w:rPr>
        <w:t>2</w:t>
      </w:r>
      <w:r w:rsidRPr="005B2D4B">
        <w:rPr>
          <w:b/>
          <w:lang w:eastAsia="en-US"/>
        </w:rPr>
        <w:t>min</w:t>
      </w:r>
      <w:r w:rsidRPr="005B2D4B">
        <w:rPr>
          <w:b/>
          <w:lang w:val="ru-RU" w:eastAsia="en-US"/>
        </w:rPr>
        <w:t xml:space="preserve"> / </w:t>
      </w:r>
      <w:r w:rsidR="006E55B7">
        <w:rPr>
          <w:b/>
          <w:lang w:val="ru-RU" w:eastAsia="en-US"/>
        </w:rPr>
        <w:t>Р</w:t>
      </w:r>
      <w:r>
        <w:rPr>
          <w:b/>
          <w:lang w:val="ru-RU" w:eastAsia="en-US"/>
        </w:rPr>
        <w:t>2</w:t>
      </w:r>
      <w:r w:rsidRPr="005B2D4B">
        <w:rPr>
          <w:b/>
          <w:lang w:eastAsia="en-US"/>
        </w:rPr>
        <w:t>i</w:t>
      </w:r>
      <w:r>
        <w:rPr>
          <w:b/>
          <w:lang w:val="ru-RU" w:eastAsia="en-US"/>
        </w:rPr>
        <w:t>) х 3</w:t>
      </w:r>
      <w:r w:rsidRPr="005B2D4B">
        <w:rPr>
          <w:b/>
          <w:lang w:val="ru-RU" w:eastAsia="en-US"/>
        </w:rPr>
        <w:t>0 = .......... (брой точки)</w:t>
      </w:r>
      <w:r w:rsidR="00C92892">
        <w:rPr>
          <w:lang w:val="ru-RU" w:eastAsia="en-US"/>
        </w:rPr>
        <w:t>, където:</w:t>
      </w:r>
    </w:p>
    <w:p w:rsidR="007D3ECE" w:rsidRPr="005B2D4B" w:rsidRDefault="006E55B7" w:rsidP="00064CFD">
      <w:pPr>
        <w:spacing w:before="120" w:after="120"/>
        <w:ind w:firstLine="540"/>
        <w:jc w:val="both"/>
        <w:rPr>
          <w:b/>
          <w:lang w:eastAsia="en-US"/>
        </w:rPr>
      </w:pPr>
      <w:r>
        <w:rPr>
          <w:b/>
          <w:lang w:val="ru-RU" w:eastAsia="en-US"/>
        </w:rPr>
        <w:t>Р2</w:t>
      </w:r>
      <w:r w:rsidRPr="005B2D4B">
        <w:rPr>
          <w:b/>
          <w:lang w:eastAsia="en-US"/>
        </w:rPr>
        <w:t>i</w:t>
      </w:r>
      <w:r w:rsidR="007D3ECE" w:rsidRPr="005B2D4B">
        <w:rPr>
          <w:lang w:val="ru-RU" w:eastAsia="en-US"/>
        </w:rPr>
        <w:t xml:space="preserve"> е предложения срок за отстраняване на </w:t>
      </w:r>
      <w:r w:rsidR="007D3ECE">
        <w:rPr>
          <w:lang w:val="ru-RU" w:eastAsia="en-US"/>
        </w:rPr>
        <w:t>забележки/</w:t>
      </w:r>
      <w:r w:rsidR="00430BAD">
        <w:rPr>
          <w:lang w:val="ru-RU" w:eastAsia="en-US"/>
        </w:rPr>
        <w:t>пропуски</w:t>
      </w:r>
      <w:r w:rsidR="007D3ECE" w:rsidRPr="005B2D4B">
        <w:rPr>
          <w:lang w:val="ru-RU" w:eastAsia="en-US"/>
        </w:rPr>
        <w:t xml:space="preserve"> на съответния участник</w:t>
      </w:r>
      <w:r>
        <w:rPr>
          <w:lang w:val="ru-RU" w:eastAsia="en-US"/>
        </w:rPr>
        <w:t>,</w:t>
      </w:r>
    </w:p>
    <w:p w:rsidR="00E811F0" w:rsidRPr="000A522D" w:rsidRDefault="006E55B7" w:rsidP="00064CFD">
      <w:pPr>
        <w:spacing w:before="120" w:after="120"/>
        <w:ind w:firstLine="540"/>
        <w:jc w:val="both"/>
        <w:rPr>
          <w:lang w:eastAsia="en-US"/>
        </w:rPr>
      </w:pPr>
      <w:r>
        <w:rPr>
          <w:b/>
          <w:lang w:val="ru-RU" w:eastAsia="en-US"/>
        </w:rPr>
        <w:lastRenderedPageBreak/>
        <w:t>Р2</w:t>
      </w:r>
      <w:r w:rsidRPr="005B2D4B">
        <w:rPr>
          <w:b/>
          <w:lang w:eastAsia="en-US"/>
        </w:rPr>
        <w:t>min</w:t>
      </w:r>
      <w:r w:rsidR="007D3ECE" w:rsidRPr="005B2D4B">
        <w:rPr>
          <w:lang w:val="ru-RU" w:eastAsia="en-US"/>
        </w:rPr>
        <w:t xml:space="preserve"> е предложеният най-кратък срок за отстраняване на </w:t>
      </w:r>
      <w:r w:rsidR="007D3ECE">
        <w:rPr>
          <w:lang w:val="ru-RU" w:eastAsia="en-US"/>
        </w:rPr>
        <w:t>забележки/</w:t>
      </w:r>
      <w:r w:rsidR="00430BAD">
        <w:rPr>
          <w:lang w:val="ru-RU" w:eastAsia="en-US"/>
        </w:rPr>
        <w:t>пропуски</w:t>
      </w:r>
      <w:r w:rsidR="007D3ECE" w:rsidRPr="005B2D4B">
        <w:rPr>
          <w:lang w:val="ru-RU" w:eastAsia="en-US"/>
        </w:rPr>
        <w:t xml:space="preserve"> от всички оферти, допуснати до оценяване.</w:t>
      </w:r>
    </w:p>
    <w:p w:rsidR="00E811F0" w:rsidRPr="000A522D" w:rsidRDefault="00E811F0" w:rsidP="00064CFD">
      <w:pPr>
        <w:spacing w:before="120" w:after="120"/>
        <w:ind w:firstLine="540"/>
        <w:jc w:val="both"/>
      </w:pPr>
    </w:p>
    <w:bookmarkEnd w:id="13"/>
    <w:p w:rsidR="00064CFD" w:rsidRPr="00064CFD" w:rsidRDefault="00064CFD" w:rsidP="00064CFD">
      <w:pPr>
        <w:spacing w:before="120" w:after="120"/>
        <w:ind w:firstLine="540"/>
        <w:jc w:val="both"/>
        <w:rPr>
          <w:b/>
        </w:rPr>
      </w:pPr>
      <w:r w:rsidRPr="00064CFD">
        <w:rPr>
          <w:b/>
        </w:rPr>
        <w:t xml:space="preserve">Оценка по показател „Организация на персонала“ ОП - </w:t>
      </w:r>
      <w:r w:rsidRPr="00064CFD">
        <w:rPr>
          <w:color w:val="000000"/>
        </w:rPr>
        <w:t xml:space="preserve">представлява оценка на разпределението на ресурсите и организацията на екипа при изпълнението на дейностите, включени в предмета на поръчката,  вкл. мерки за контрол на качеството и управление на рисковете в съответствие с изискванията на Възложителя, заложени в Техническата спецификация, за постигане на заложените цели и очакваните резултати. Конкретният брой точки се определя за всяка оферта на базата на оценка, извършвана от комисията за разглеждане и оценка на офертите, по следните </w:t>
      </w:r>
      <w:proofErr w:type="spellStart"/>
      <w:r w:rsidRPr="00064CFD">
        <w:rPr>
          <w:color w:val="000000"/>
        </w:rPr>
        <w:t>подпоказатели</w:t>
      </w:r>
      <w:proofErr w:type="spellEnd"/>
      <w:r w:rsidRPr="00064CFD">
        <w:rPr>
          <w:color w:val="000000"/>
        </w:rPr>
        <w:t>:</w:t>
      </w:r>
    </w:p>
    <w:p w:rsidR="004D6FE4" w:rsidRPr="005B2D4B" w:rsidRDefault="004D6FE4" w:rsidP="00064CFD">
      <w:pPr>
        <w:spacing w:before="120" w:after="120"/>
        <w:ind w:firstLine="540"/>
        <w:jc w:val="both"/>
        <w:rPr>
          <w:lang w:eastAsia="en-US"/>
        </w:rPr>
      </w:pPr>
      <w:r w:rsidRPr="005B2D4B">
        <w:rPr>
          <w:lang w:eastAsia="en-US"/>
        </w:rPr>
        <w:t>Изчислява се по формулата:</w:t>
      </w:r>
    </w:p>
    <w:p w:rsidR="004D6FE4" w:rsidRPr="005B2D4B" w:rsidRDefault="004D6FE4" w:rsidP="00064CFD">
      <w:pPr>
        <w:spacing w:before="120" w:after="120"/>
        <w:ind w:firstLine="540"/>
        <w:jc w:val="both"/>
        <w:rPr>
          <w:lang w:eastAsia="en-US"/>
        </w:rPr>
      </w:pPr>
      <w:r w:rsidRPr="00E838E4">
        <w:rPr>
          <w:b/>
        </w:rPr>
        <w:t>ТП</w:t>
      </w:r>
      <w:r w:rsidRPr="005B2D4B">
        <w:rPr>
          <w:b/>
          <w:bCs/>
          <w:lang w:eastAsia="en-US"/>
        </w:rPr>
        <w:t xml:space="preserve"> = А + Б, </w:t>
      </w:r>
      <w:r w:rsidRPr="00F34960">
        <w:rPr>
          <w:bCs/>
          <w:lang w:eastAsia="en-US"/>
        </w:rPr>
        <w:t>к</w:t>
      </w:r>
      <w:r w:rsidRPr="005B2D4B">
        <w:rPr>
          <w:lang w:eastAsia="en-US"/>
        </w:rPr>
        <w:t>ъдето:</w:t>
      </w:r>
    </w:p>
    <w:tbl>
      <w:tblPr>
        <w:tblW w:w="9561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6851"/>
        <w:gridCol w:w="1969"/>
      </w:tblGrid>
      <w:tr w:rsidR="004D6FE4" w:rsidRPr="005B2D4B" w:rsidTr="004D6FE4">
        <w:trPr>
          <w:trHeight w:val="428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FE4" w:rsidRPr="005B2D4B" w:rsidRDefault="004D6FE4" w:rsidP="004D6FE4">
            <w:pPr>
              <w:tabs>
                <w:tab w:val="left" w:pos="0"/>
                <w:tab w:val="left" w:pos="1211"/>
              </w:tabs>
              <w:spacing w:after="120"/>
              <w:jc w:val="center"/>
              <w:rPr>
                <w:b/>
                <w:bCs/>
                <w:lang w:eastAsia="en-US"/>
              </w:rPr>
            </w:pPr>
            <w:r w:rsidRPr="005B2D4B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FE4" w:rsidRPr="005B2D4B" w:rsidRDefault="004D6FE4" w:rsidP="00867021">
            <w:pPr>
              <w:tabs>
                <w:tab w:val="left" w:pos="0"/>
                <w:tab w:val="left" w:pos="1211"/>
              </w:tabs>
              <w:spacing w:after="120"/>
              <w:ind w:left="284"/>
              <w:jc w:val="center"/>
              <w:rPr>
                <w:b/>
                <w:bCs/>
                <w:lang w:eastAsia="en-US"/>
              </w:rPr>
            </w:pPr>
            <w:r w:rsidRPr="005B2D4B">
              <w:rPr>
                <w:b/>
                <w:bCs/>
                <w:lang w:eastAsia="en-US"/>
              </w:rPr>
              <w:t>Подпоказател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FE4" w:rsidRPr="005B2D4B" w:rsidRDefault="004D6FE4" w:rsidP="004D6FE4">
            <w:pPr>
              <w:tabs>
                <w:tab w:val="left" w:pos="0"/>
                <w:tab w:val="left" w:pos="1211"/>
              </w:tabs>
              <w:spacing w:after="120"/>
              <w:rPr>
                <w:b/>
                <w:bCs/>
                <w:lang w:eastAsia="en-US"/>
              </w:rPr>
            </w:pPr>
            <w:r w:rsidRPr="005B2D4B">
              <w:rPr>
                <w:b/>
                <w:bCs/>
                <w:lang w:eastAsia="en-US"/>
              </w:rPr>
              <w:t>Макс. бр. точки</w:t>
            </w:r>
          </w:p>
        </w:tc>
      </w:tr>
      <w:tr w:rsidR="004D6FE4" w:rsidRPr="005B2D4B" w:rsidTr="00867021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FE4" w:rsidRPr="005B2D4B" w:rsidRDefault="004D6FE4" w:rsidP="00867021">
            <w:pPr>
              <w:spacing w:after="200"/>
              <w:jc w:val="center"/>
              <w:rPr>
                <w:b/>
                <w:i/>
                <w:lang w:eastAsia="en-US"/>
              </w:rPr>
            </w:pPr>
            <w:r w:rsidRPr="005B2D4B">
              <w:rPr>
                <w:b/>
                <w:i/>
                <w:lang w:eastAsia="en-US"/>
              </w:rPr>
              <w:t>А.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FE4" w:rsidRPr="005B2D4B" w:rsidRDefault="00064CFD" w:rsidP="00867021">
            <w:pPr>
              <w:tabs>
                <w:tab w:val="left" w:pos="0"/>
                <w:tab w:val="left" w:pos="1211"/>
              </w:tabs>
              <w:spacing w:after="120"/>
              <w:rPr>
                <w:b/>
                <w:lang w:val="ru-RU" w:eastAsia="en-US"/>
              </w:rPr>
            </w:pPr>
            <w:r>
              <w:rPr>
                <w:b/>
                <w:i/>
                <w:lang w:val="ru-RU" w:eastAsia="en-US"/>
              </w:rPr>
              <w:t>Разпределение на ресурсите и организация на екипа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FE4" w:rsidRPr="005B2D4B" w:rsidRDefault="004D6FE4" w:rsidP="00867021">
            <w:pPr>
              <w:spacing w:after="200"/>
              <w:jc w:val="center"/>
              <w:rPr>
                <w:b/>
                <w:i/>
                <w:lang w:eastAsia="en-US"/>
              </w:rPr>
            </w:pPr>
            <w:r w:rsidRPr="005B2D4B">
              <w:rPr>
                <w:b/>
                <w:i/>
                <w:lang w:eastAsia="en-US"/>
              </w:rPr>
              <w:t>60</w:t>
            </w:r>
          </w:p>
        </w:tc>
      </w:tr>
      <w:tr w:rsidR="004D6FE4" w:rsidRPr="005B2D4B" w:rsidTr="00867021">
        <w:trPr>
          <w:trHeight w:val="415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FE4" w:rsidRPr="005B2D4B" w:rsidRDefault="004D6FE4" w:rsidP="00867021">
            <w:pPr>
              <w:spacing w:after="200"/>
              <w:jc w:val="center"/>
              <w:rPr>
                <w:b/>
                <w:i/>
                <w:lang w:eastAsia="en-US"/>
              </w:rPr>
            </w:pPr>
            <w:r w:rsidRPr="005B2D4B">
              <w:rPr>
                <w:b/>
                <w:i/>
                <w:lang w:eastAsia="en-US"/>
              </w:rPr>
              <w:t>Б.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FE4" w:rsidRPr="005B2D4B" w:rsidRDefault="00064CFD" w:rsidP="00867021">
            <w:pPr>
              <w:tabs>
                <w:tab w:val="left" w:pos="0"/>
                <w:tab w:val="left" w:pos="1211"/>
              </w:tabs>
              <w:spacing w:after="120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Управление на</w:t>
            </w:r>
            <w:r w:rsidRPr="005B2D4B">
              <w:rPr>
                <w:b/>
                <w:i/>
                <w:lang w:eastAsia="en-US"/>
              </w:rPr>
              <w:t xml:space="preserve"> риска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FE4" w:rsidRPr="005B2D4B" w:rsidRDefault="004D6FE4" w:rsidP="00867021">
            <w:pPr>
              <w:spacing w:after="200"/>
              <w:jc w:val="center"/>
              <w:rPr>
                <w:b/>
                <w:i/>
                <w:lang w:eastAsia="en-US"/>
              </w:rPr>
            </w:pPr>
            <w:r w:rsidRPr="005B2D4B">
              <w:rPr>
                <w:b/>
                <w:i/>
                <w:lang w:eastAsia="en-US"/>
              </w:rPr>
              <w:t>40</w:t>
            </w:r>
          </w:p>
        </w:tc>
      </w:tr>
      <w:tr w:rsidR="004D6FE4" w:rsidRPr="005B2D4B" w:rsidTr="00867021">
        <w:trPr>
          <w:trHeight w:val="421"/>
          <w:jc w:val="center"/>
        </w:trPr>
        <w:tc>
          <w:tcPr>
            <w:tcW w:w="7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FE4" w:rsidRPr="005B2D4B" w:rsidRDefault="004D6FE4" w:rsidP="00867021">
            <w:pPr>
              <w:tabs>
                <w:tab w:val="left" w:pos="0"/>
                <w:tab w:val="left" w:pos="1211"/>
              </w:tabs>
              <w:spacing w:after="120"/>
              <w:ind w:left="284"/>
              <w:jc w:val="right"/>
              <w:rPr>
                <w:lang w:eastAsia="en-US"/>
              </w:rPr>
            </w:pPr>
            <w:r w:rsidRPr="005B2D4B">
              <w:rPr>
                <w:lang w:eastAsia="en-US"/>
              </w:rPr>
              <w:t>ОБЩО: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FE4" w:rsidRPr="005B2D4B" w:rsidRDefault="004D6FE4" w:rsidP="00867021">
            <w:pPr>
              <w:spacing w:after="200"/>
              <w:jc w:val="center"/>
              <w:rPr>
                <w:b/>
                <w:i/>
                <w:lang w:eastAsia="en-US"/>
              </w:rPr>
            </w:pPr>
            <w:r w:rsidRPr="005B2D4B">
              <w:rPr>
                <w:b/>
                <w:i/>
                <w:lang w:eastAsia="en-US"/>
              </w:rPr>
              <w:t>100</w:t>
            </w:r>
          </w:p>
        </w:tc>
      </w:tr>
    </w:tbl>
    <w:p w:rsidR="00064CFD" w:rsidRPr="00064CFD" w:rsidRDefault="00064CFD" w:rsidP="00064CFD">
      <w:pPr>
        <w:spacing w:before="120" w:after="120"/>
        <w:ind w:firstLine="709"/>
        <w:jc w:val="both"/>
      </w:pPr>
      <w:r w:rsidRPr="00064CFD">
        <w:t xml:space="preserve">Максималният брой точки по показателя е 100. Относителната тежест на показателя в комплексната оценка е 40 %. </w:t>
      </w:r>
    </w:p>
    <w:p w:rsidR="00064CFD" w:rsidRPr="00064CFD" w:rsidRDefault="00064CFD" w:rsidP="00064CFD">
      <w:pPr>
        <w:spacing w:before="120" w:after="120"/>
        <w:ind w:firstLine="709"/>
        <w:jc w:val="both"/>
        <w:rPr>
          <w:lang w:eastAsia="en-US"/>
        </w:rPr>
      </w:pPr>
      <w:r w:rsidRPr="00064CFD">
        <w:rPr>
          <w:lang w:eastAsia="en-US"/>
        </w:rPr>
        <w:t>Изчислява се по формулата:</w:t>
      </w:r>
    </w:p>
    <w:p w:rsidR="00064CFD" w:rsidRPr="00064CFD" w:rsidRDefault="00064CFD" w:rsidP="00064CFD">
      <w:pPr>
        <w:spacing w:before="120" w:after="120"/>
        <w:ind w:firstLine="709"/>
        <w:rPr>
          <w:lang w:val="ru-RU" w:eastAsia="en-US"/>
        </w:rPr>
      </w:pPr>
      <w:r w:rsidRPr="00064CFD">
        <w:rPr>
          <w:b/>
        </w:rPr>
        <w:t>ОП</w:t>
      </w:r>
      <w:r w:rsidRPr="00064CFD">
        <w:rPr>
          <w:b/>
          <w:bCs/>
          <w:lang w:eastAsia="en-US"/>
        </w:rPr>
        <w:t xml:space="preserve"> = А + Б</w:t>
      </w:r>
    </w:p>
    <w:p w:rsidR="00064CFD" w:rsidRPr="00064CFD" w:rsidRDefault="00064CFD" w:rsidP="00064CFD">
      <w:pPr>
        <w:spacing w:before="120" w:after="120"/>
        <w:ind w:firstLine="709"/>
        <w:rPr>
          <w:lang w:val="ru-RU" w:eastAsia="en-US"/>
        </w:rPr>
      </w:pPr>
      <w:bookmarkStart w:id="14" w:name="_Toc450904227"/>
      <w:bookmarkStart w:id="15" w:name="_Toc450142406"/>
      <w:r w:rsidRPr="00064CFD">
        <w:rPr>
          <w:lang w:val="ru-RU" w:eastAsia="en-US"/>
        </w:rPr>
        <w:t>Оценката за всеки един от подпоказателите  А и Б се формира, както следва:</w:t>
      </w:r>
    </w:p>
    <w:p w:rsidR="00064CFD" w:rsidRPr="00064CFD" w:rsidRDefault="00064CFD" w:rsidP="00064CFD">
      <w:pPr>
        <w:spacing w:before="120" w:after="120"/>
        <w:ind w:left="20" w:firstLine="660"/>
        <w:rPr>
          <w:rFonts w:eastAsia="Times New Roman"/>
          <w:b/>
        </w:rPr>
      </w:pPr>
      <w:proofErr w:type="spellStart"/>
      <w:r w:rsidRPr="00064CFD">
        <w:rPr>
          <w:rFonts w:eastAsia="Times New Roman"/>
          <w:b/>
        </w:rPr>
        <w:t>Подпоказател</w:t>
      </w:r>
      <w:proofErr w:type="spellEnd"/>
      <w:r w:rsidRPr="00064CFD">
        <w:rPr>
          <w:rFonts w:eastAsia="Times New Roman"/>
          <w:b/>
        </w:rPr>
        <w:t xml:space="preserve"> </w:t>
      </w:r>
      <w:r w:rsidRPr="00064CFD">
        <w:rPr>
          <w:rFonts w:eastAsia="Times New Roman"/>
          <w:b/>
          <w:lang w:val="en-US"/>
        </w:rPr>
        <w:t>A</w:t>
      </w:r>
      <w:r w:rsidRPr="00064CFD">
        <w:rPr>
          <w:rFonts w:eastAsia="Times New Roman"/>
          <w:b/>
        </w:rPr>
        <w:t xml:space="preserve">. </w:t>
      </w:r>
      <w:r w:rsidRPr="00064CFD">
        <w:rPr>
          <w:rFonts w:eastAsia="Times New Roman"/>
          <w:b/>
          <w:lang w:val="ru-RU" w:eastAsia="en-US"/>
        </w:rPr>
        <w:t>Разпределение на ресурсите и организация на екипа</w:t>
      </w:r>
    </w:p>
    <w:p w:rsidR="00064CFD" w:rsidRPr="00064CFD" w:rsidRDefault="00064CFD" w:rsidP="00064CFD">
      <w:pPr>
        <w:shd w:val="clear" w:color="auto" w:fill="FFFFFF"/>
        <w:tabs>
          <w:tab w:val="left" w:pos="-142"/>
          <w:tab w:val="left" w:pos="0"/>
        </w:tabs>
        <w:spacing w:before="120" w:after="120"/>
        <w:jc w:val="both"/>
        <w:rPr>
          <w:color w:val="000000"/>
        </w:rPr>
      </w:pPr>
      <w:r w:rsidRPr="00064CFD">
        <w:rPr>
          <w:color w:val="000000"/>
        </w:rPr>
        <w:tab/>
        <w:t>Оценява се качеството на техническото предложение: предложеното разпределение на ресурсите за изпълнение на поръчката; разпределението на задачите и отговорностите на отделните проектанти и експерти съгласно планираните дейности и начин на координация с Възложителя; мерките за осигуряване на качеството.</w:t>
      </w:r>
    </w:p>
    <w:p w:rsidR="00064CFD" w:rsidRPr="00064CFD" w:rsidRDefault="00064CFD" w:rsidP="00430BAD">
      <w:pPr>
        <w:shd w:val="clear" w:color="auto" w:fill="FFFFFF"/>
        <w:spacing w:before="120" w:after="120"/>
        <w:ind w:firstLine="709"/>
        <w:jc w:val="both"/>
        <w:rPr>
          <w:color w:val="000000"/>
        </w:rPr>
      </w:pPr>
      <w:r w:rsidRPr="00064CFD">
        <w:rPr>
          <w:color w:val="000000"/>
        </w:rPr>
        <w:t xml:space="preserve">В техническото предложение участникът следва да предложи подходяща организация за изпълнение на поръчката, в съответствие с обхвата на поръчката и заложените цели и резултати. </w:t>
      </w:r>
    </w:p>
    <w:p w:rsidR="00064CFD" w:rsidRPr="00064CFD" w:rsidRDefault="00064CFD" w:rsidP="00430BAD">
      <w:pPr>
        <w:shd w:val="clear" w:color="auto" w:fill="FFFFFF"/>
        <w:spacing w:before="120" w:after="120"/>
        <w:ind w:firstLine="709"/>
        <w:jc w:val="both"/>
        <w:rPr>
          <w:color w:val="000000"/>
        </w:rPr>
      </w:pPr>
      <w:r w:rsidRPr="00064CFD">
        <w:rPr>
          <w:color w:val="000000"/>
        </w:rPr>
        <w:t xml:space="preserve">Офертата на участника трябва да съдържа предложение за организацията на работа на проектантския екип, разпределението на дейностите и отговорностите между членовете на екипа, методите за осъществяване на комуникацията с Възложителя, координация и съгласуване на дейностите и други организационни аспекти, необходими за качественото и срочно изпълнение на възложената услуга. </w:t>
      </w:r>
    </w:p>
    <w:p w:rsidR="00064CFD" w:rsidRPr="00064CFD" w:rsidRDefault="00064CFD" w:rsidP="00430BAD">
      <w:pPr>
        <w:shd w:val="clear" w:color="auto" w:fill="FFFFFF"/>
        <w:spacing w:before="120" w:after="120"/>
        <w:ind w:firstLine="709"/>
        <w:jc w:val="both"/>
        <w:rPr>
          <w:color w:val="000000"/>
        </w:rPr>
      </w:pPr>
      <w:r w:rsidRPr="00064CFD">
        <w:rPr>
          <w:color w:val="000000"/>
        </w:rPr>
        <w:t xml:space="preserve">Участникът следва да представи подробно описание на </w:t>
      </w:r>
      <w:r w:rsidRPr="00064CFD">
        <w:t>основните етапи</w:t>
      </w:r>
      <w:r w:rsidRPr="00064CFD">
        <w:rPr>
          <w:color w:val="000000"/>
        </w:rPr>
        <w:t xml:space="preserve"> и дейности, тяхната последователност, времева продължителност и </w:t>
      </w:r>
      <w:proofErr w:type="spellStart"/>
      <w:r w:rsidRPr="00064CFD">
        <w:rPr>
          <w:color w:val="000000"/>
        </w:rPr>
        <w:t>взаимообвързаност</w:t>
      </w:r>
      <w:proofErr w:type="spellEnd"/>
      <w:r w:rsidRPr="00064CFD">
        <w:rPr>
          <w:color w:val="000000"/>
        </w:rPr>
        <w:t xml:space="preserve">; разпределение на дейностите и отговорностите на членовете на екипа. </w:t>
      </w:r>
      <w:r w:rsidRPr="00064CFD">
        <w:t>Следва да се обхванат всички дейности, необходими за изпълнението предмета на поръчката, разпределението на дейностите и отговорностите на членовете от екипа.</w:t>
      </w:r>
    </w:p>
    <w:p w:rsidR="00064CFD" w:rsidRPr="00064CFD" w:rsidRDefault="00064CFD" w:rsidP="00430BAD">
      <w:pPr>
        <w:spacing w:before="120" w:after="120"/>
        <w:ind w:left="20" w:firstLine="660"/>
        <w:rPr>
          <w:rFonts w:eastAsia="Times New Roman"/>
        </w:rPr>
      </w:pPr>
      <w:r w:rsidRPr="00064CFD">
        <w:rPr>
          <w:rFonts w:eastAsia="Times New Roman"/>
        </w:rPr>
        <w:t>Метод на формиране на оценката:</w:t>
      </w:r>
    </w:p>
    <w:p w:rsidR="00064CFD" w:rsidRPr="00064CFD" w:rsidRDefault="00064CFD" w:rsidP="00064CFD">
      <w:pPr>
        <w:spacing w:before="120" w:after="120"/>
        <w:ind w:left="20" w:right="40" w:firstLine="660"/>
        <w:jc w:val="both"/>
        <w:rPr>
          <w:rFonts w:eastAsiaTheme="minorEastAsia"/>
          <w:bCs/>
          <w:shd w:val="clear" w:color="auto" w:fill="FFFFFF"/>
        </w:rPr>
      </w:pPr>
      <w:r w:rsidRPr="00064CFD">
        <w:rPr>
          <w:rFonts w:eastAsiaTheme="minorEastAsia"/>
          <w:b/>
          <w:bCs/>
          <w:shd w:val="clear" w:color="auto" w:fill="FFFFFF"/>
        </w:rPr>
        <w:t xml:space="preserve">Участниците получават оценка 60 точки </w:t>
      </w:r>
      <w:r w:rsidRPr="00064CFD">
        <w:rPr>
          <w:rFonts w:eastAsiaTheme="minorEastAsia"/>
          <w:bCs/>
          <w:shd w:val="clear" w:color="auto" w:fill="FFFFFF"/>
        </w:rPr>
        <w:t>при условие, че:</w:t>
      </w:r>
    </w:p>
    <w:p w:rsidR="00064CFD" w:rsidRPr="00064CFD" w:rsidRDefault="00064CFD" w:rsidP="00064CFD">
      <w:pPr>
        <w:spacing w:before="120" w:after="120"/>
        <w:ind w:right="40" w:firstLine="680"/>
        <w:jc w:val="both"/>
        <w:rPr>
          <w:rFonts w:eastAsia="Times New Roman"/>
        </w:rPr>
      </w:pPr>
      <w:r w:rsidRPr="00064CFD">
        <w:rPr>
          <w:rFonts w:eastAsiaTheme="minorEastAsia"/>
          <w:b/>
          <w:bCs/>
          <w:shd w:val="clear" w:color="auto" w:fill="FFFFFF"/>
        </w:rPr>
        <w:t xml:space="preserve">- </w:t>
      </w:r>
      <w:r w:rsidRPr="00064CFD">
        <w:rPr>
          <w:rFonts w:eastAsia="Times New Roman"/>
        </w:rPr>
        <w:t xml:space="preserve">Участникът е описал подробно основните етапи и дейностите, необходими за изпълнение на поръчката, съгласно техническите спецификации, показал е тяхната последователност и времева продължителност и е предложил стратегия за изпълнение на </w:t>
      </w:r>
      <w:r w:rsidRPr="00064CFD">
        <w:rPr>
          <w:rFonts w:eastAsia="Times New Roman"/>
        </w:rPr>
        <w:lastRenderedPageBreak/>
        <w:t xml:space="preserve">поръчката, от която са видни взаимовръзките между отделните дейности от обхвата на поръчката. В допълнение,  участникът е предвидил мерки за осигуряване на качеството на всеки етап от изпълнението на поръчката. </w:t>
      </w:r>
      <w:r w:rsidRPr="00064CFD">
        <w:rPr>
          <w:rFonts w:eastAsia="Times New Roman"/>
          <w:color w:val="000000"/>
          <w:sz w:val="21"/>
          <w:szCs w:val="21"/>
        </w:rPr>
        <w:t>предложени са мерки за вътрешен контрол и организация на работата на екипа от проектанти, с които да се гарантира качествено изпълнение на поръчката</w:t>
      </w:r>
    </w:p>
    <w:p w:rsidR="00064CFD" w:rsidRPr="00064CFD" w:rsidRDefault="00064CFD" w:rsidP="00064CFD">
      <w:pPr>
        <w:spacing w:before="120" w:after="120"/>
        <w:ind w:left="20" w:right="40" w:firstLine="660"/>
        <w:jc w:val="both"/>
        <w:rPr>
          <w:rFonts w:eastAsiaTheme="minorEastAsia"/>
          <w:bCs/>
          <w:shd w:val="clear" w:color="auto" w:fill="FFFFFF"/>
        </w:rPr>
      </w:pPr>
      <w:r w:rsidRPr="00064CFD">
        <w:rPr>
          <w:rFonts w:eastAsia="Times New Roman"/>
        </w:rPr>
        <w:t xml:space="preserve">- Участникът е дефинирал ресурсите (човешки, материални, и др.), които ще използва при изпълнение на поръчката, предложил е подход за </w:t>
      </w:r>
      <w:r w:rsidRPr="00064CFD">
        <w:rPr>
          <w:rFonts w:eastAsia="Times New Roman"/>
          <w:color w:val="000000"/>
        </w:rPr>
        <w:t>разпределение на задълженията и отговорностите между членовете на екипа</w:t>
      </w:r>
      <w:r w:rsidRPr="00064CFD">
        <w:rPr>
          <w:rFonts w:eastAsia="Times New Roman"/>
        </w:rPr>
        <w:t xml:space="preserve">. В допълнение, участникът е предложил организация на работа на екипа, гарантираща </w:t>
      </w:r>
      <w:r w:rsidRPr="00064CFD">
        <w:rPr>
          <w:rFonts w:eastAsia="Times New Roman"/>
          <w:color w:val="000000"/>
        </w:rPr>
        <w:t>качествено и срочно изпълнение на възложената услуга</w:t>
      </w:r>
      <w:r w:rsidRPr="00064CFD">
        <w:rPr>
          <w:rFonts w:eastAsia="Times New Roman"/>
        </w:rPr>
        <w:t>.</w:t>
      </w:r>
    </w:p>
    <w:p w:rsidR="00064CFD" w:rsidRPr="00064CFD" w:rsidRDefault="00064CFD" w:rsidP="00064CFD">
      <w:pPr>
        <w:spacing w:before="120" w:after="120"/>
        <w:ind w:left="20" w:right="40" w:firstLine="660"/>
        <w:jc w:val="both"/>
        <w:rPr>
          <w:rFonts w:eastAsiaTheme="minorEastAsia"/>
          <w:bCs/>
          <w:shd w:val="clear" w:color="auto" w:fill="FFFFFF"/>
        </w:rPr>
      </w:pPr>
      <w:r w:rsidRPr="00064CFD">
        <w:rPr>
          <w:rFonts w:eastAsiaTheme="minorEastAsia"/>
          <w:b/>
          <w:bCs/>
          <w:shd w:val="clear" w:color="auto" w:fill="FFFFFF"/>
        </w:rPr>
        <w:t xml:space="preserve">Участниците получават оценка 30 точки </w:t>
      </w:r>
      <w:r w:rsidRPr="00064CFD">
        <w:rPr>
          <w:rFonts w:eastAsiaTheme="minorEastAsia"/>
          <w:bCs/>
          <w:shd w:val="clear" w:color="auto" w:fill="FFFFFF"/>
        </w:rPr>
        <w:t>при условие, че:</w:t>
      </w:r>
    </w:p>
    <w:p w:rsidR="00064CFD" w:rsidRPr="00064CFD" w:rsidRDefault="00064CFD" w:rsidP="00064CFD">
      <w:pPr>
        <w:spacing w:before="120" w:after="120"/>
        <w:ind w:left="20" w:right="40" w:firstLine="660"/>
        <w:jc w:val="both"/>
        <w:rPr>
          <w:rFonts w:eastAsia="Times New Roman"/>
        </w:rPr>
      </w:pPr>
      <w:r w:rsidRPr="00064CFD">
        <w:rPr>
          <w:rFonts w:eastAsiaTheme="minorEastAsia"/>
          <w:b/>
          <w:bCs/>
          <w:shd w:val="clear" w:color="auto" w:fill="FFFFFF"/>
        </w:rPr>
        <w:t>-</w:t>
      </w:r>
      <w:r w:rsidRPr="00064CFD">
        <w:rPr>
          <w:rFonts w:eastAsiaTheme="minorEastAsia"/>
          <w:bCs/>
          <w:shd w:val="clear" w:color="auto" w:fill="FFFFFF"/>
        </w:rPr>
        <w:t xml:space="preserve"> </w:t>
      </w:r>
      <w:r w:rsidRPr="00064CFD">
        <w:rPr>
          <w:rFonts w:eastAsia="Times New Roman"/>
        </w:rPr>
        <w:t>Участникът е описал основните етапи и дейности за изпълнение на поръчката, съгласно техническите спецификации, но не е показал тяхната последователност или времева продължителност, или взаимовръзка, или не е предвидил мерки за осигуряване на качеството.</w:t>
      </w:r>
    </w:p>
    <w:p w:rsidR="00064CFD" w:rsidRPr="00064CFD" w:rsidRDefault="00064CFD" w:rsidP="00064CFD">
      <w:pPr>
        <w:spacing w:line="276" w:lineRule="auto"/>
        <w:ind w:left="20" w:right="40" w:firstLine="660"/>
        <w:jc w:val="both"/>
        <w:rPr>
          <w:rFonts w:eastAsia="Times New Roman"/>
          <w:color w:val="000000"/>
          <w:sz w:val="21"/>
          <w:szCs w:val="21"/>
        </w:rPr>
      </w:pPr>
      <w:r w:rsidRPr="00064CFD">
        <w:rPr>
          <w:rFonts w:eastAsia="Times New Roman"/>
        </w:rPr>
        <w:t xml:space="preserve">- Участникът е дефинирал ресурсите (човешки, материални, и др.), които ще използва при изпълнение на поръчката, но не е предложил подход за </w:t>
      </w:r>
      <w:r w:rsidRPr="00064CFD">
        <w:rPr>
          <w:rFonts w:eastAsia="Times New Roman"/>
          <w:color w:val="000000"/>
        </w:rPr>
        <w:t>разпределение на задълженията и отговорностите между членовете на екипа, или предложената организация на работа не гарантира</w:t>
      </w:r>
      <w:r w:rsidRPr="00064CFD">
        <w:rPr>
          <w:rFonts w:eastAsia="Times New Roman"/>
        </w:rPr>
        <w:t xml:space="preserve"> </w:t>
      </w:r>
      <w:r w:rsidRPr="00064CFD">
        <w:rPr>
          <w:rFonts w:eastAsia="Times New Roman"/>
          <w:color w:val="000000"/>
        </w:rPr>
        <w:t>качествено и срочно изпълнение на възложената услуга</w:t>
      </w:r>
      <w:r w:rsidRPr="00064CFD">
        <w:rPr>
          <w:rFonts w:eastAsia="Times New Roman"/>
        </w:rPr>
        <w:t xml:space="preserve">. </w:t>
      </w:r>
    </w:p>
    <w:p w:rsidR="00064CFD" w:rsidRPr="00064CFD" w:rsidRDefault="00064CFD" w:rsidP="00064CFD">
      <w:pPr>
        <w:shd w:val="clear" w:color="auto" w:fill="FFFFFF"/>
        <w:spacing w:before="60" w:line="276" w:lineRule="auto"/>
        <w:ind w:firstLine="708"/>
        <w:jc w:val="both"/>
        <w:rPr>
          <w:color w:val="000000"/>
        </w:rPr>
      </w:pPr>
      <w:r w:rsidRPr="00064CFD">
        <w:rPr>
          <w:rFonts w:eastAsiaTheme="minorEastAsia"/>
          <w:b/>
          <w:bCs/>
          <w:shd w:val="clear" w:color="auto" w:fill="FFFFFF"/>
        </w:rPr>
        <w:t xml:space="preserve">Участниците получават оценка 10 точки </w:t>
      </w:r>
      <w:r w:rsidRPr="00064CFD">
        <w:rPr>
          <w:rFonts w:eastAsiaTheme="minorEastAsia"/>
          <w:bCs/>
          <w:shd w:val="clear" w:color="auto" w:fill="FFFFFF"/>
        </w:rPr>
        <w:t>при условие, че:</w:t>
      </w:r>
      <w:r w:rsidRPr="00064CFD">
        <w:rPr>
          <w:color w:val="000000"/>
        </w:rPr>
        <w:t xml:space="preserve"> </w:t>
      </w:r>
    </w:p>
    <w:p w:rsidR="00064CFD" w:rsidRPr="00064CFD" w:rsidRDefault="00064CFD" w:rsidP="00064CFD">
      <w:pPr>
        <w:shd w:val="clear" w:color="auto" w:fill="FFFFFF"/>
        <w:spacing w:before="60" w:line="276" w:lineRule="auto"/>
        <w:ind w:firstLine="708"/>
        <w:jc w:val="both"/>
        <w:rPr>
          <w:color w:val="000000"/>
        </w:rPr>
      </w:pPr>
      <w:r w:rsidRPr="00064CFD">
        <w:rPr>
          <w:color w:val="000000"/>
        </w:rPr>
        <w:t>- За всяка дейност са посочени необходимите ресурси за нейното изпълнение, но не са дефинирани конкретни задължения или отговорности на членовете от екипа, ангажирани с изпълнението й;</w:t>
      </w:r>
    </w:p>
    <w:p w:rsidR="00064CFD" w:rsidRPr="00064CFD" w:rsidRDefault="00064CFD" w:rsidP="00064CFD">
      <w:pPr>
        <w:shd w:val="clear" w:color="auto" w:fill="FFFFFF"/>
        <w:spacing w:before="60" w:line="276" w:lineRule="auto"/>
        <w:ind w:firstLine="708"/>
        <w:jc w:val="both"/>
        <w:rPr>
          <w:color w:val="000000"/>
        </w:rPr>
      </w:pPr>
      <w:r w:rsidRPr="00064CFD">
        <w:rPr>
          <w:color w:val="000000"/>
        </w:rPr>
        <w:t>- Не са предложени мерки за вътрешен контрол и организация на работата на екипа от проектанти, или с предложените мерки не се гарантира напълно качественото изпълнение на поръчката.</w:t>
      </w:r>
    </w:p>
    <w:p w:rsidR="00064CFD" w:rsidRPr="00064CFD" w:rsidRDefault="00064CFD" w:rsidP="00064CFD">
      <w:pPr>
        <w:spacing w:line="276" w:lineRule="auto"/>
        <w:ind w:left="20" w:right="40" w:firstLine="660"/>
        <w:jc w:val="both"/>
        <w:rPr>
          <w:rFonts w:eastAsia="Times New Roman"/>
          <w:b/>
        </w:rPr>
      </w:pPr>
    </w:p>
    <w:p w:rsidR="00064CFD" w:rsidRPr="00064CFD" w:rsidRDefault="00064CFD" w:rsidP="00064CFD">
      <w:pPr>
        <w:spacing w:line="276" w:lineRule="auto"/>
        <w:ind w:left="20" w:right="40" w:firstLine="660"/>
        <w:jc w:val="both"/>
        <w:rPr>
          <w:rFonts w:eastAsia="Times New Roman"/>
          <w:b/>
        </w:rPr>
      </w:pPr>
      <w:proofErr w:type="spellStart"/>
      <w:r w:rsidRPr="00064CFD">
        <w:rPr>
          <w:rFonts w:eastAsia="Times New Roman"/>
          <w:b/>
        </w:rPr>
        <w:t>Подпоказател</w:t>
      </w:r>
      <w:proofErr w:type="spellEnd"/>
      <w:r w:rsidRPr="00064CFD">
        <w:rPr>
          <w:rFonts w:eastAsia="Times New Roman"/>
          <w:b/>
        </w:rPr>
        <w:t xml:space="preserve"> Б – Управление на риска</w:t>
      </w:r>
    </w:p>
    <w:p w:rsidR="00064CFD" w:rsidRPr="00064CFD" w:rsidRDefault="00064CFD" w:rsidP="00430BAD">
      <w:pPr>
        <w:tabs>
          <w:tab w:val="left" w:pos="332"/>
        </w:tabs>
        <w:spacing w:before="120" w:after="120"/>
        <w:jc w:val="both"/>
        <w:rPr>
          <w:rFonts w:eastAsia="Times New Roman"/>
        </w:rPr>
      </w:pPr>
      <w:r w:rsidRPr="00064CFD">
        <w:rPr>
          <w:rFonts w:eastAsia="Times New Roman"/>
        </w:rPr>
        <w:tab/>
      </w:r>
      <w:r w:rsidRPr="00064CFD">
        <w:rPr>
          <w:rFonts w:eastAsia="Times New Roman"/>
        </w:rPr>
        <w:tab/>
        <w:t>Чрез този показател комисията оценява в каква степен участникът е предвидил и анализирал рисковете, които могат да възникнат при изпълнението на поръчката:</w:t>
      </w:r>
    </w:p>
    <w:p w:rsidR="00064CFD" w:rsidRPr="00064CFD" w:rsidRDefault="00064CFD" w:rsidP="00430BAD">
      <w:pPr>
        <w:tabs>
          <w:tab w:val="left" w:pos="332"/>
        </w:tabs>
        <w:spacing w:before="120" w:after="120"/>
        <w:jc w:val="both"/>
        <w:rPr>
          <w:rFonts w:eastAsia="Times New Roman"/>
        </w:rPr>
      </w:pPr>
      <w:r w:rsidRPr="00064CFD">
        <w:rPr>
          <w:rFonts w:eastAsia="Times New Roman"/>
        </w:rPr>
        <w:tab/>
      </w:r>
      <w:r w:rsidRPr="00064CFD">
        <w:rPr>
          <w:rFonts w:eastAsia="Times New Roman"/>
        </w:rPr>
        <w:tab/>
        <w:t>- обхват и степен на въздействие на риска върху изпълнението на обществената поръчка;</w:t>
      </w:r>
    </w:p>
    <w:p w:rsidR="00064CFD" w:rsidRPr="00064CFD" w:rsidRDefault="00064CFD" w:rsidP="00430BAD">
      <w:pPr>
        <w:tabs>
          <w:tab w:val="left" w:pos="318"/>
        </w:tabs>
        <w:spacing w:before="120" w:after="120"/>
        <w:jc w:val="both"/>
        <w:rPr>
          <w:rFonts w:eastAsia="Times New Roman"/>
        </w:rPr>
      </w:pPr>
      <w:r w:rsidRPr="00064CFD">
        <w:rPr>
          <w:rFonts w:eastAsia="Times New Roman"/>
        </w:rPr>
        <w:tab/>
      </w:r>
      <w:r w:rsidRPr="00064CFD">
        <w:rPr>
          <w:rFonts w:eastAsia="Times New Roman"/>
        </w:rPr>
        <w:tab/>
        <w:t xml:space="preserve">- мерки за недопускане/предотвратяване на риска; </w:t>
      </w:r>
    </w:p>
    <w:p w:rsidR="00064CFD" w:rsidRPr="00064CFD" w:rsidRDefault="00064CFD" w:rsidP="00430BAD">
      <w:pPr>
        <w:spacing w:before="120" w:after="120"/>
        <w:ind w:left="20" w:right="40" w:firstLine="688"/>
        <w:jc w:val="both"/>
        <w:rPr>
          <w:rFonts w:eastAsia="Times New Roman"/>
        </w:rPr>
      </w:pPr>
      <w:r w:rsidRPr="00064CFD">
        <w:rPr>
          <w:rFonts w:eastAsia="Times New Roman"/>
        </w:rPr>
        <w:t>- мерки за преодоляване на риска,</w:t>
      </w:r>
    </w:p>
    <w:p w:rsidR="00064CFD" w:rsidRPr="00064CFD" w:rsidRDefault="00064CFD" w:rsidP="00430BAD">
      <w:pPr>
        <w:spacing w:before="120" w:after="120"/>
        <w:ind w:right="40"/>
        <w:jc w:val="both"/>
        <w:rPr>
          <w:rFonts w:eastAsia="Times New Roman"/>
        </w:rPr>
      </w:pPr>
      <w:r w:rsidRPr="00064CFD">
        <w:rPr>
          <w:rFonts w:eastAsia="Times New Roman"/>
        </w:rPr>
        <w:t>които ще гарантират качественото и навременно изпълнение на поръчката</w:t>
      </w:r>
    </w:p>
    <w:p w:rsidR="00064CFD" w:rsidRPr="00064CFD" w:rsidRDefault="00064CFD" w:rsidP="00430BAD">
      <w:pPr>
        <w:tabs>
          <w:tab w:val="left" w:pos="241"/>
        </w:tabs>
        <w:spacing w:before="120" w:after="120"/>
        <w:ind w:left="20" w:firstLine="689"/>
        <w:jc w:val="both"/>
        <w:rPr>
          <w:rFonts w:eastAsia="Times New Roman"/>
        </w:rPr>
      </w:pPr>
      <w:bookmarkStart w:id="16" w:name="bookmark8"/>
      <w:r w:rsidRPr="00064CFD">
        <w:rPr>
          <w:rFonts w:eastAsia="Times New Roman"/>
        </w:rPr>
        <w:t>Метод на формиране на оценката:</w:t>
      </w:r>
      <w:bookmarkEnd w:id="16"/>
    </w:p>
    <w:p w:rsidR="00064CFD" w:rsidRPr="00064CFD" w:rsidRDefault="00064CFD" w:rsidP="00430BAD">
      <w:pPr>
        <w:spacing w:before="120" w:after="120"/>
        <w:ind w:left="20" w:right="60" w:firstLine="689"/>
        <w:jc w:val="both"/>
        <w:rPr>
          <w:rFonts w:eastAsiaTheme="minorEastAsia"/>
          <w:bCs/>
          <w:shd w:val="clear" w:color="auto" w:fill="FFFFFF"/>
        </w:rPr>
      </w:pPr>
      <w:r w:rsidRPr="00064CFD">
        <w:rPr>
          <w:rFonts w:eastAsiaTheme="minorEastAsia"/>
          <w:b/>
          <w:bCs/>
          <w:shd w:val="clear" w:color="auto" w:fill="FFFFFF"/>
        </w:rPr>
        <w:t xml:space="preserve">Участниците получават оценка 40 точки </w:t>
      </w:r>
      <w:r w:rsidRPr="00064CFD">
        <w:rPr>
          <w:rFonts w:eastAsiaTheme="minorEastAsia"/>
          <w:bCs/>
          <w:shd w:val="clear" w:color="auto" w:fill="FFFFFF"/>
        </w:rPr>
        <w:t>при условие, че:</w:t>
      </w:r>
    </w:p>
    <w:p w:rsidR="00064CFD" w:rsidRPr="00064CFD" w:rsidRDefault="00064CFD" w:rsidP="00430BAD">
      <w:pPr>
        <w:spacing w:before="120" w:after="120"/>
        <w:ind w:left="20" w:right="60" w:firstLine="689"/>
        <w:jc w:val="both"/>
        <w:rPr>
          <w:rFonts w:eastAsia="Times New Roman"/>
        </w:rPr>
      </w:pPr>
      <w:r w:rsidRPr="00064CFD">
        <w:rPr>
          <w:rFonts w:eastAsia="Times New Roman"/>
        </w:rPr>
        <w:t xml:space="preserve">Участникът е предвидил основни възможни рискове, които биха повлияли за качественото и навременно изпълнение на поръчката. Участникът е направил оценка на риска, за всеки един от предвидените от участника рискове, отчел е възможните аспекти на проявление, области и сфери на влияние и е оценил и предвидил степента им на въздействие върху изпълнението на всяка от дейностите, описани в техническата спецификация. В допълнение, участникът е предложил адекватни превантивни и </w:t>
      </w:r>
      <w:proofErr w:type="spellStart"/>
      <w:r w:rsidRPr="00064CFD">
        <w:rPr>
          <w:rFonts w:eastAsia="Times New Roman"/>
        </w:rPr>
        <w:t>корективни</w:t>
      </w:r>
      <w:proofErr w:type="spellEnd"/>
      <w:r w:rsidRPr="00064CFD">
        <w:rPr>
          <w:rFonts w:eastAsia="Times New Roman"/>
        </w:rPr>
        <w:t xml:space="preserve"> мерки за преодоляване на предложените рискове. Участникът е предложил да въведе ефективни контролни дейности, като за всеки един риск са предложени конкретни мерки за недопускане/предотвратяване настъпването на риска и съответно конкретни дейности по отстраняване и управление на последиците от настъпилия риск.</w:t>
      </w:r>
    </w:p>
    <w:p w:rsidR="00064CFD" w:rsidRPr="00064CFD" w:rsidRDefault="00064CFD" w:rsidP="00430BAD">
      <w:pPr>
        <w:spacing w:before="120" w:after="120"/>
        <w:ind w:left="20" w:right="60" w:firstLine="689"/>
        <w:jc w:val="both"/>
        <w:rPr>
          <w:rFonts w:eastAsiaTheme="minorEastAsia"/>
          <w:bCs/>
          <w:shd w:val="clear" w:color="auto" w:fill="FFFFFF"/>
        </w:rPr>
      </w:pPr>
      <w:r w:rsidRPr="00064CFD">
        <w:rPr>
          <w:rFonts w:eastAsiaTheme="minorEastAsia"/>
          <w:b/>
          <w:bCs/>
          <w:shd w:val="clear" w:color="auto" w:fill="FFFFFF"/>
        </w:rPr>
        <w:lastRenderedPageBreak/>
        <w:t xml:space="preserve">Участниците получават оценка 20 точки </w:t>
      </w:r>
      <w:r w:rsidRPr="00064CFD">
        <w:rPr>
          <w:rFonts w:eastAsiaTheme="minorEastAsia"/>
          <w:bCs/>
          <w:shd w:val="clear" w:color="auto" w:fill="FFFFFF"/>
        </w:rPr>
        <w:t>при условие, че:</w:t>
      </w:r>
    </w:p>
    <w:p w:rsidR="00064CFD" w:rsidRPr="00064CFD" w:rsidRDefault="00064CFD" w:rsidP="00430BAD">
      <w:pPr>
        <w:spacing w:before="120" w:after="120"/>
        <w:ind w:left="20" w:right="60" w:firstLine="689"/>
        <w:jc w:val="both"/>
        <w:rPr>
          <w:rFonts w:eastAsia="Times New Roman"/>
        </w:rPr>
      </w:pPr>
      <w:r w:rsidRPr="00064CFD">
        <w:rPr>
          <w:rFonts w:eastAsia="Times New Roman"/>
        </w:rPr>
        <w:t xml:space="preserve">Участникът е предвидил основни възможни рискове, които биха повлияли за качественото и навременно изпълнение на поръчката. Частично са описани конкретни мерки за намаляване или предотвратяване настъпването на рисковете и съответно конкретни дейности по отстраняване и управление на последици от настъпилите рискове. Участникът е отчел възможните аспекти на проявление, области и сфери на влияние на описаните рискове, но формално (не пълно и/или неподробно) е оценил и предвидил степента им на въздействие върху изпълнението на всяка от дейностите описани в техническата спецификация; Участникът е предложил мерки и контролни дейности за предотвратяване и/или управление на дефинираните от него аспекти от рисковете, които не гарантират изцяло недопускане и/или ефективно предотвратяване и преодоляване на рисковете, респ. последиците от настъпването им. </w:t>
      </w:r>
    </w:p>
    <w:p w:rsidR="00064CFD" w:rsidRPr="00064CFD" w:rsidRDefault="00064CFD" w:rsidP="00430BAD">
      <w:pPr>
        <w:spacing w:before="120" w:after="120"/>
        <w:ind w:left="20" w:right="60" w:firstLine="689"/>
        <w:jc w:val="both"/>
        <w:rPr>
          <w:rFonts w:eastAsiaTheme="minorEastAsia"/>
          <w:bCs/>
          <w:shd w:val="clear" w:color="auto" w:fill="FFFFFF"/>
        </w:rPr>
      </w:pPr>
      <w:r w:rsidRPr="00064CFD">
        <w:rPr>
          <w:rFonts w:eastAsiaTheme="minorEastAsia"/>
          <w:b/>
          <w:bCs/>
          <w:shd w:val="clear" w:color="auto" w:fill="FFFFFF"/>
        </w:rPr>
        <w:t xml:space="preserve">Участниците получават оценка 5 точки </w:t>
      </w:r>
      <w:r w:rsidRPr="00064CFD">
        <w:rPr>
          <w:rFonts w:eastAsiaTheme="minorEastAsia"/>
          <w:bCs/>
          <w:shd w:val="clear" w:color="auto" w:fill="FFFFFF"/>
        </w:rPr>
        <w:t>при условие, че:</w:t>
      </w:r>
    </w:p>
    <w:p w:rsidR="00064CFD" w:rsidRPr="00064CFD" w:rsidRDefault="00064CFD" w:rsidP="00430BAD">
      <w:pPr>
        <w:spacing w:before="120" w:after="120"/>
        <w:ind w:left="20" w:right="60" w:firstLine="689"/>
        <w:jc w:val="both"/>
        <w:rPr>
          <w:rFonts w:eastAsia="Times New Roman"/>
        </w:rPr>
      </w:pPr>
      <w:r w:rsidRPr="00064CFD">
        <w:rPr>
          <w:rFonts w:eastAsia="Times New Roman"/>
        </w:rPr>
        <w:t>Участникът не е предвидил основни възможни рискове, които биха повлияли за качественото и навременно изпълнение на поръчката. Не са предвидени конкретни мерки за намаляване или предотвратяване настъпването на рисковете и съответно конкретни дейности по отстраняване и управление на последици от настъпилите рискове. Участникът е отчел възможните аспекти на проявление, но не е оценил и предвидил степента им на въздействие върху изпълнението на всяка от дейностите описани в техническата спецификация.</w:t>
      </w:r>
    </w:p>
    <w:p w:rsidR="00064CFD" w:rsidRPr="00064CFD" w:rsidRDefault="00064CFD" w:rsidP="00430BAD">
      <w:pPr>
        <w:spacing w:before="120" w:after="120"/>
        <w:ind w:left="20" w:right="60" w:firstLine="689"/>
        <w:jc w:val="both"/>
        <w:rPr>
          <w:rFonts w:eastAsia="Times New Roman"/>
        </w:rPr>
      </w:pPr>
      <w:r w:rsidRPr="00064CFD">
        <w:rPr>
          <w:rFonts w:eastAsia="Times New Roman"/>
          <w:b/>
        </w:rPr>
        <w:t xml:space="preserve">Допълнително при оценката на рисковете </w:t>
      </w:r>
      <w:r w:rsidRPr="00064CFD">
        <w:rPr>
          <w:rFonts w:eastAsia="Times New Roman"/>
        </w:rPr>
        <w:t>се оценява представената от участниците информация за:</w:t>
      </w:r>
    </w:p>
    <w:p w:rsidR="00064CFD" w:rsidRPr="00064CFD" w:rsidRDefault="00064CFD" w:rsidP="00430BAD">
      <w:pPr>
        <w:numPr>
          <w:ilvl w:val="0"/>
          <w:numId w:val="41"/>
        </w:numPr>
        <w:tabs>
          <w:tab w:val="num" w:pos="0"/>
        </w:tabs>
        <w:spacing w:before="120" w:after="120"/>
        <w:ind w:left="0" w:right="60" w:firstLine="720"/>
        <w:jc w:val="both"/>
        <w:rPr>
          <w:rFonts w:eastAsia="Times New Roman"/>
        </w:rPr>
      </w:pPr>
      <w:r w:rsidRPr="00064CFD">
        <w:rPr>
          <w:rFonts w:eastAsia="Times New Roman"/>
        </w:rPr>
        <w:t>аспектите на проявление на описаните рискове и възможната степен на въздействието им върху изпълнението на дейностите, описани в техническата спецификация. За всеки риск е даден анализ на обхвата и степента на въздействието, оценка с обосновка, приоритет;</w:t>
      </w:r>
    </w:p>
    <w:p w:rsidR="00064CFD" w:rsidRPr="00064CFD" w:rsidRDefault="00064CFD" w:rsidP="00430BAD">
      <w:pPr>
        <w:numPr>
          <w:ilvl w:val="0"/>
          <w:numId w:val="41"/>
        </w:numPr>
        <w:tabs>
          <w:tab w:val="num" w:pos="0"/>
        </w:tabs>
        <w:spacing w:before="120" w:after="120"/>
        <w:ind w:left="0" w:right="60" w:firstLine="720"/>
        <w:jc w:val="both"/>
        <w:rPr>
          <w:rFonts w:eastAsia="Times New Roman"/>
        </w:rPr>
      </w:pPr>
      <w:r w:rsidRPr="00064CFD">
        <w:rPr>
          <w:rFonts w:eastAsia="Times New Roman"/>
        </w:rPr>
        <w:t xml:space="preserve">конкретните мерки за предотвратяване или минимизиране на вероятността от настъпване и на ефекта от рисково събитие и съответно дейностите по управление и отстраняване на последици от него. Планирани конкретни и </w:t>
      </w:r>
      <w:proofErr w:type="spellStart"/>
      <w:r w:rsidRPr="00064CFD">
        <w:rPr>
          <w:rFonts w:eastAsia="Times New Roman"/>
        </w:rPr>
        <w:t>относими</w:t>
      </w:r>
      <w:proofErr w:type="spellEnd"/>
      <w:r w:rsidRPr="00064CFD">
        <w:rPr>
          <w:rFonts w:eastAsia="Times New Roman"/>
        </w:rPr>
        <w:t xml:space="preserve"> към поръчката похвати, посредством които реално е възможно да се повлияе на възникването, респ. негативния ефект от настъпването на рисково събитие;</w:t>
      </w:r>
    </w:p>
    <w:p w:rsidR="00064CFD" w:rsidRPr="00064CFD" w:rsidRDefault="00064CFD" w:rsidP="00430BAD">
      <w:pPr>
        <w:numPr>
          <w:ilvl w:val="0"/>
          <w:numId w:val="41"/>
        </w:numPr>
        <w:tabs>
          <w:tab w:val="num" w:pos="0"/>
        </w:tabs>
        <w:spacing w:before="120" w:after="120"/>
        <w:ind w:left="0" w:right="60" w:firstLine="720"/>
        <w:jc w:val="both"/>
        <w:rPr>
          <w:rFonts w:eastAsia="Times New Roman"/>
        </w:rPr>
      </w:pPr>
      <w:r w:rsidRPr="00064CFD">
        <w:rPr>
          <w:rFonts w:eastAsia="Times New Roman"/>
        </w:rPr>
        <w:t>ефективни контролни дейности по отношение на вероятността от настъпване на рискови събития;</w:t>
      </w:r>
    </w:p>
    <w:p w:rsidR="00064CFD" w:rsidRPr="00064CFD" w:rsidRDefault="00064CFD" w:rsidP="00430BAD">
      <w:pPr>
        <w:spacing w:before="120" w:after="120"/>
        <w:ind w:left="720" w:right="60"/>
        <w:jc w:val="both"/>
        <w:rPr>
          <w:rFonts w:eastAsia="Times New Roman"/>
          <w:b/>
        </w:rPr>
      </w:pPr>
      <w:r w:rsidRPr="00064CFD">
        <w:rPr>
          <w:rFonts w:eastAsia="Times New Roman"/>
          <w:b/>
        </w:rPr>
        <w:t>Използвана терминология</w:t>
      </w:r>
    </w:p>
    <w:p w:rsidR="00064CFD" w:rsidRPr="00064CFD" w:rsidRDefault="00064CFD" w:rsidP="00430BAD">
      <w:pPr>
        <w:spacing w:before="120" w:after="120"/>
        <w:ind w:right="60" w:firstLine="720"/>
        <w:jc w:val="both"/>
        <w:rPr>
          <w:rFonts w:eastAsia="Times New Roman"/>
        </w:rPr>
      </w:pPr>
      <w:r w:rsidRPr="00064CFD">
        <w:rPr>
          <w:rFonts w:eastAsia="Times New Roman"/>
          <w:b/>
          <w:i/>
        </w:rPr>
        <w:t>„Пълно"</w:t>
      </w:r>
      <w:r w:rsidRPr="00064CFD">
        <w:rPr>
          <w:rFonts w:eastAsia="Times New Roman"/>
        </w:rPr>
        <w:t xml:space="preserve"> и </w:t>
      </w:r>
      <w:r w:rsidRPr="00064CFD">
        <w:rPr>
          <w:rFonts w:eastAsia="Times New Roman"/>
          <w:b/>
          <w:i/>
        </w:rPr>
        <w:t>„подробно"</w:t>
      </w:r>
      <w:r w:rsidRPr="00064CFD">
        <w:rPr>
          <w:rFonts w:eastAsia="Times New Roman"/>
        </w:rPr>
        <w:t xml:space="preserve"> е описанието за нуждите на методиката, което не е просто представяне ни фактите, действията и дейностите предмет на описание, а е изчерпателно, обстойно, всестранно описание в детайли и последователност даващи изцяло ясна представа за описаните обстоятелства, което освен, че съдържа изброяване на отделни дейности не се ограничава единствено до тяхното просто изброяване, а са добавени допълнителни поясняващи текстове, свързани с обясняване на последователността, технологията или други факти, имащи отношение към повишаване качеството на изпълнение на поръчката и надграждане над изискваните технически спецификации и изисквания;</w:t>
      </w:r>
    </w:p>
    <w:p w:rsidR="00064CFD" w:rsidRPr="00064CFD" w:rsidRDefault="00064CFD" w:rsidP="00430BAD">
      <w:pPr>
        <w:spacing w:before="120" w:after="120"/>
        <w:ind w:right="60" w:firstLine="720"/>
        <w:jc w:val="both"/>
        <w:rPr>
          <w:rFonts w:eastAsia="Times New Roman"/>
        </w:rPr>
      </w:pPr>
      <w:r w:rsidRPr="00064CFD">
        <w:rPr>
          <w:rFonts w:eastAsia="Times New Roman"/>
          <w:b/>
          <w:i/>
        </w:rPr>
        <w:t xml:space="preserve">„Ясно" </w:t>
      </w:r>
      <w:r w:rsidRPr="00064CFD">
        <w:rPr>
          <w:rFonts w:eastAsia="Times New Roman"/>
        </w:rPr>
        <w:t>е описанието за нуждите на методиката, което е изрично, категорично и точно представяне на фактите, действията и дейностите по предмета му, което не подлежи на тълкуване и смислово интерпретиране и което недвусмислено посочва конкретния вид дейност по начин, по който същият да бъде индивидуализиран сред останалите предвидени видове дейности;</w:t>
      </w:r>
    </w:p>
    <w:p w:rsidR="00A81AAA" w:rsidRDefault="00A81AAA" w:rsidP="00430BAD">
      <w:pPr>
        <w:pStyle w:val="Heading4"/>
        <w:keepLines/>
        <w:numPr>
          <w:ilvl w:val="3"/>
          <w:numId w:val="0"/>
        </w:numPr>
        <w:suppressLineNumbers/>
        <w:tabs>
          <w:tab w:val="left" w:pos="1276"/>
          <w:tab w:val="left" w:pos="1418"/>
        </w:tabs>
        <w:spacing w:before="120" w:after="120"/>
        <w:ind w:left="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6C9E" w:rsidRPr="00A06C9E" w:rsidRDefault="00A06C9E" w:rsidP="00430BAD">
      <w:pPr>
        <w:pStyle w:val="Heading4"/>
        <w:keepLines/>
        <w:numPr>
          <w:ilvl w:val="3"/>
          <w:numId w:val="0"/>
        </w:numPr>
        <w:suppressLineNumbers/>
        <w:tabs>
          <w:tab w:val="left" w:pos="1276"/>
          <w:tab w:val="left" w:pos="1418"/>
        </w:tabs>
        <w:spacing w:before="120" w:after="120"/>
        <w:ind w:left="1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6C9E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2A38D0" w:rsidRPr="002A38D0">
        <w:rPr>
          <w:rFonts w:ascii="Times New Roman" w:hAnsi="Times New Roman" w:cs="Times New Roman"/>
          <w:sz w:val="24"/>
          <w:szCs w:val="24"/>
        </w:rPr>
        <w:t>по показател</w:t>
      </w:r>
      <w:r w:rsidRPr="00A06C9E">
        <w:rPr>
          <w:rFonts w:ascii="Times New Roman" w:hAnsi="Times New Roman" w:cs="Times New Roman"/>
          <w:sz w:val="24"/>
          <w:szCs w:val="24"/>
        </w:rPr>
        <w:t xml:space="preserve"> </w:t>
      </w:r>
      <w:r w:rsidR="002A38D0">
        <w:rPr>
          <w:rFonts w:ascii="Times New Roman" w:hAnsi="Times New Roman" w:cs="Times New Roman"/>
          <w:sz w:val="24"/>
          <w:szCs w:val="24"/>
        </w:rPr>
        <w:t>„Ц</w:t>
      </w:r>
      <w:r w:rsidRPr="00A06C9E">
        <w:rPr>
          <w:rFonts w:ascii="Times New Roman" w:hAnsi="Times New Roman" w:cs="Times New Roman"/>
          <w:sz w:val="24"/>
          <w:szCs w:val="24"/>
        </w:rPr>
        <w:t>еновото предложение</w:t>
      </w:r>
      <w:bookmarkEnd w:id="14"/>
      <w:r w:rsidR="002A38D0">
        <w:rPr>
          <w:rFonts w:ascii="Times New Roman" w:hAnsi="Times New Roman" w:cs="Times New Roman"/>
          <w:sz w:val="24"/>
          <w:szCs w:val="24"/>
        </w:rPr>
        <w:t>“ - ЦП</w:t>
      </w:r>
      <w:r w:rsidRPr="00A06C9E">
        <w:rPr>
          <w:rFonts w:ascii="Times New Roman" w:hAnsi="Times New Roman" w:cs="Times New Roman"/>
          <w:sz w:val="24"/>
          <w:szCs w:val="24"/>
        </w:rPr>
        <w:t xml:space="preserve"> </w:t>
      </w:r>
      <w:bookmarkEnd w:id="15"/>
    </w:p>
    <w:p w:rsidR="00A06C9E" w:rsidRPr="00A06C9E" w:rsidRDefault="00A06C9E" w:rsidP="00430BAD">
      <w:pPr>
        <w:keepNext/>
        <w:keepLines/>
        <w:suppressLineNumbers/>
        <w:spacing w:before="120" w:after="120"/>
        <w:ind w:firstLine="709"/>
        <w:jc w:val="both"/>
      </w:pPr>
      <w:r w:rsidRPr="00A06C9E">
        <w:t>До оценка по този показател се допускат само оферти, които съответстват на условията за изпълнение на обществената поръчка. Максималния</w:t>
      </w:r>
      <w:r w:rsidRPr="00221404">
        <w:t>т</w:t>
      </w:r>
      <w:r w:rsidRPr="00A06C9E">
        <w:t xml:space="preserve"> брой точки по показателя е 100. Относителната тежест на показателя в комплексната оценка е </w:t>
      </w:r>
      <w:r w:rsidR="00A81AAA">
        <w:t>5</w:t>
      </w:r>
      <w:r w:rsidRPr="00A06C9E">
        <w:t>0%. Оценките на офертите по показателя се изчисляват по формулата:</w:t>
      </w:r>
    </w:p>
    <w:p w:rsidR="00A06C9E" w:rsidRPr="00A06C9E" w:rsidRDefault="00A06C9E" w:rsidP="00430BAD">
      <w:pPr>
        <w:keepNext/>
        <w:keepLines/>
        <w:suppressLineNumbers/>
        <w:spacing w:before="120" w:after="120"/>
        <w:ind w:firstLine="709"/>
        <w:jc w:val="both"/>
        <w:rPr>
          <w:b/>
          <w:i/>
        </w:rPr>
      </w:pPr>
    </w:p>
    <w:p w:rsidR="00A06C9E" w:rsidRPr="00A06C9E" w:rsidRDefault="00A06C9E" w:rsidP="00430BAD">
      <w:pPr>
        <w:keepNext/>
        <w:keepLines/>
        <w:suppressLineNumbers/>
        <w:spacing w:before="120" w:after="120"/>
        <w:ind w:firstLine="709"/>
        <w:jc w:val="both"/>
        <w:rPr>
          <w:b/>
        </w:rPr>
      </w:pPr>
      <w:r w:rsidRPr="00A06C9E">
        <w:rPr>
          <w:b/>
        </w:rPr>
        <w:t>ЦП</w:t>
      </w:r>
      <w:r w:rsidRPr="00A06C9E">
        <w:rPr>
          <w:b/>
          <w:vertAlign w:val="subscript"/>
        </w:rPr>
        <w:t xml:space="preserve">i </w:t>
      </w:r>
      <w:r w:rsidRPr="00A06C9E">
        <w:rPr>
          <w:b/>
        </w:rPr>
        <w:t>= (Ц</w:t>
      </w:r>
      <w:r w:rsidRPr="00A06C9E">
        <w:rPr>
          <w:b/>
          <w:vertAlign w:val="subscript"/>
        </w:rPr>
        <w:t>min</w:t>
      </w:r>
      <w:r w:rsidRPr="00A06C9E">
        <w:rPr>
          <w:b/>
        </w:rPr>
        <w:t xml:space="preserve"> / Ц</w:t>
      </w:r>
      <w:r w:rsidRPr="00A06C9E">
        <w:rPr>
          <w:b/>
          <w:vertAlign w:val="subscript"/>
        </w:rPr>
        <w:t>i</w:t>
      </w:r>
      <w:r w:rsidRPr="00A06C9E">
        <w:rPr>
          <w:b/>
        </w:rPr>
        <w:t>) х 100 = .......... (брой точки)</w:t>
      </w:r>
    </w:p>
    <w:p w:rsidR="00A06C9E" w:rsidRPr="00A06C9E" w:rsidRDefault="00A06C9E" w:rsidP="00430BAD">
      <w:pPr>
        <w:keepNext/>
        <w:keepLines/>
        <w:suppressLineNumbers/>
        <w:spacing w:before="120" w:after="120"/>
        <w:ind w:firstLine="709"/>
        <w:jc w:val="both"/>
      </w:pPr>
      <w:r w:rsidRPr="00A06C9E">
        <w:t>където:</w:t>
      </w:r>
    </w:p>
    <w:p w:rsidR="00A06C9E" w:rsidRPr="00A06C9E" w:rsidRDefault="00A06C9E" w:rsidP="00430BAD">
      <w:pPr>
        <w:keepNext/>
        <w:keepLines/>
        <w:suppressLineNumbers/>
        <w:spacing w:before="120" w:after="120"/>
        <w:ind w:firstLine="709"/>
        <w:jc w:val="both"/>
      </w:pPr>
      <w:r w:rsidRPr="00A06C9E">
        <w:rPr>
          <w:b/>
        </w:rPr>
        <w:t>ЦП</w:t>
      </w:r>
      <w:r w:rsidRPr="00A06C9E">
        <w:rPr>
          <w:b/>
          <w:vertAlign w:val="subscript"/>
        </w:rPr>
        <w:t xml:space="preserve">i </w:t>
      </w:r>
      <w:r w:rsidRPr="00A06C9E">
        <w:t>е оценката на ценовото предложение на съответния участник;</w:t>
      </w:r>
    </w:p>
    <w:p w:rsidR="00A06C9E" w:rsidRPr="00A06C9E" w:rsidRDefault="00A06C9E" w:rsidP="00430BAD">
      <w:pPr>
        <w:keepNext/>
        <w:keepLines/>
        <w:suppressLineNumbers/>
        <w:spacing w:before="120" w:after="120"/>
        <w:ind w:firstLine="709"/>
        <w:jc w:val="both"/>
        <w:rPr>
          <w:noProof/>
        </w:rPr>
      </w:pPr>
      <w:r w:rsidRPr="00A06C9E">
        <w:rPr>
          <w:b/>
          <w:noProof/>
        </w:rPr>
        <w:t>Ц</w:t>
      </w:r>
      <w:r w:rsidRPr="00A06C9E">
        <w:rPr>
          <w:b/>
          <w:noProof/>
          <w:vertAlign w:val="subscript"/>
        </w:rPr>
        <w:t>i</w:t>
      </w:r>
      <w:r w:rsidRPr="00A06C9E">
        <w:rPr>
          <w:b/>
          <w:noProof/>
        </w:rPr>
        <w:t xml:space="preserve"> </w:t>
      </w:r>
      <w:r w:rsidRPr="00A06C9E">
        <w:rPr>
          <w:noProof/>
        </w:rPr>
        <w:t>е предложената обща цена в лева без ДДС съгласно ценовото предложение на съответния участник;</w:t>
      </w:r>
    </w:p>
    <w:p w:rsidR="00A06C9E" w:rsidRPr="00A06C9E" w:rsidRDefault="00A06C9E" w:rsidP="00430BAD">
      <w:pPr>
        <w:keepNext/>
        <w:keepLines/>
        <w:suppressLineNumbers/>
        <w:spacing w:before="120" w:after="120"/>
        <w:ind w:firstLine="709"/>
        <w:jc w:val="both"/>
        <w:rPr>
          <w:noProof/>
        </w:rPr>
      </w:pPr>
      <w:r w:rsidRPr="00A06C9E">
        <w:rPr>
          <w:b/>
          <w:noProof/>
        </w:rPr>
        <w:t>Ц</w:t>
      </w:r>
      <w:r w:rsidRPr="00A06C9E">
        <w:rPr>
          <w:b/>
          <w:noProof/>
          <w:vertAlign w:val="subscript"/>
        </w:rPr>
        <w:t>min</w:t>
      </w:r>
      <w:r w:rsidRPr="00A06C9E">
        <w:rPr>
          <w:noProof/>
        </w:rPr>
        <w:t xml:space="preserve"> е минималната предложена обща цена в лева без ДДС съгласно ценовите предложения на всички участници.</w:t>
      </w:r>
    </w:p>
    <w:p w:rsidR="00A06C9E" w:rsidRPr="00A06C9E" w:rsidRDefault="00A06C9E" w:rsidP="00430BAD">
      <w:pPr>
        <w:keepNext/>
        <w:keepLines/>
        <w:suppressLineNumbers/>
        <w:spacing w:before="120" w:after="120"/>
        <w:ind w:firstLine="709"/>
        <w:jc w:val="both"/>
        <w:rPr>
          <w:b/>
          <w:i/>
        </w:rPr>
      </w:pPr>
      <w:r w:rsidRPr="00A06C9E">
        <w:t>Участници, предложили цени, по-високи от прогнозната стойност на поръчката ще бъдат отстранени от участие в процедурата.</w:t>
      </w:r>
    </w:p>
    <w:p w:rsidR="00A06C9E" w:rsidRPr="00A06C9E" w:rsidRDefault="00A06C9E" w:rsidP="00430BAD">
      <w:pPr>
        <w:pStyle w:val="Heading3"/>
        <w:keepLines/>
        <w:widowControl w:val="0"/>
        <w:numPr>
          <w:ilvl w:val="2"/>
          <w:numId w:val="0"/>
        </w:numPr>
        <w:suppressLineNumbers/>
        <w:tabs>
          <w:tab w:val="left" w:pos="0"/>
          <w:tab w:val="left" w:pos="993"/>
        </w:tabs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Toc450142407"/>
      <w:bookmarkStart w:id="18" w:name="_Toc450904228"/>
      <w:r w:rsidRPr="00A06C9E">
        <w:rPr>
          <w:rFonts w:ascii="Times New Roman" w:hAnsi="Times New Roman" w:cs="Times New Roman"/>
          <w:sz w:val="24"/>
          <w:szCs w:val="24"/>
        </w:rPr>
        <w:t>Допълнителна информация</w:t>
      </w:r>
      <w:bookmarkEnd w:id="17"/>
      <w:bookmarkEnd w:id="18"/>
    </w:p>
    <w:p w:rsidR="00A06C9E" w:rsidRPr="00A06C9E" w:rsidRDefault="00A06C9E" w:rsidP="00430BAD">
      <w:pPr>
        <w:keepNext/>
        <w:keepLines/>
        <w:suppressLineNumbers/>
        <w:spacing w:before="120" w:after="120"/>
        <w:ind w:firstLine="709"/>
        <w:jc w:val="both"/>
        <w:rPr>
          <w:b/>
          <w:i/>
        </w:rPr>
      </w:pPr>
      <w:r w:rsidRPr="00A06C9E">
        <w:t>Участникът, класиран на първо място, се определя за изпълнител на обществената поръчка. В случай че комплексните оценки на две или повече оферти са равни, за икономически най-изгодна се приема тази оферта, в която се пр</w:t>
      </w:r>
      <w:r w:rsidR="002A38D0">
        <w:t>ед</w:t>
      </w:r>
      <w:r w:rsidRPr="00A06C9E">
        <w:t>лага най-ниска цена. При условие, че цените са еднакви комисията провежда публично жребий за определяне на изпълнител между класираните на първо място оферти, съгласно чл. 58, ал. 3 от ППЗОП.</w:t>
      </w:r>
    </w:p>
    <w:p w:rsidR="00DE2D74" w:rsidRPr="00236D64" w:rsidRDefault="00DE2D74" w:rsidP="00DE2D74">
      <w:pPr>
        <w:jc w:val="both"/>
      </w:pPr>
    </w:p>
    <w:p w:rsidR="00364115" w:rsidRPr="00236D64" w:rsidRDefault="00364115" w:rsidP="00316940">
      <w:pPr>
        <w:ind w:firstLine="709"/>
        <w:jc w:val="both"/>
        <w:rPr>
          <w:b/>
          <w:bCs/>
        </w:rPr>
      </w:pPr>
      <w:r w:rsidRPr="00236D64">
        <w:rPr>
          <w:b/>
          <w:bCs/>
          <w:color w:val="000000"/>
        </w:rPr>
        <w:t>V</w:t>
      </w:r>
      <w:r w:rsidRPr="00236D64">
        <w:rPr>
          <w:b/>
          <w:bCs/>
          <w:color w:val="000000"/>
          <w:lang w:val="en-US"/>
        </w:rPr>
        <w:t>III</w:t>
      </w:r>
      <w:r w:rsidRPr="00236D64">
        <w:rPr>
          <w:b/>
          <w:bCs/>
          <w:color w:val="000000"/>
        </w:rPr>
        <w:t xml:space="preserve">. </w:t>
      </w:r>
      <w:r w:rsidRPr="00236D64">
        <w:rPr>
          <w:b/>
          <w:bCs/>
        </w:rPr>
        <w:t xml:space="preserve">ПРОМЕНИ В ОБЯВЛЕНИЕТО И/ИЛИ </w:t>
      </w:r>
      <w:r w:rsidR="00236D64" w:rsidRPr="00236D64">
        <w:rPr>
          <w:b/>
          <w:bCs/>
        </w:rPr>
        <w:t xml:space="preserve">В </w:t>
      </w:r>
      <w:r w:rsidRPr="00236D64">
        <w:rPr>
          <w:b/>
          <w:bCs/>
        </w:rPr>
        <w:t>ДОКУМЕНТАЦИЯТА. ОБМЕН НА ИНФОРМАЦИЯ МЕЖДУ ВЪЗЛОЖИТЕЛЯ И ЗАИНТЕРЕСОВАНИТЕ ЛИЦА И УЧАСТНИЦИТЕ В ПРОЦЕДУРАТА</w:t>
      </w:r>
    </w:p>
    <w:p w:rsidR="003B785C" w:rsidRPr="005D5D10" w:rsidRDefault="003B785C" w:rsidP="003B785C">
      <w:pPr>
        <w:jc w:val="both"/>
        <w:rPr>
          <w:b/>
          <w:bCs/>
          <w:highlight w:val="cyan"/>
          <w:lang w:val="ru-RU"/>
        </w:rPr>
      </w:pPr>
    </w:p>
    <w:p w:rsidR="00364115" w:rsidRPr="00F41B9F" w:rsidRDefault="00364115" w:rsidP="00316940">
      <w:pPr>
        <w:pStyle w:val="m"/>
        <w:spacing w:before="120" w:beforeAutospacing="0" w:after="120" w:afterAutospacing="0"/>
        <w:ind w:firstLine="709"/>
        <w:jc w:val="both"/>
      </w:pPr>
      <w:r w:rsidRPr="00F41B9F">
        <w:rPr>
          <w:b/>
          <w:color w:val="000000"/>
          <w:spacing w:val="-1"/>
        </w:rPr>
        <w:t>1.</w:t>
      </w:r>
      <w:r w:rsidRPr="00F41B9F">
        <w:rPr>
          <w:color w:val="000000"/>
          <w:spacing w:val="-1"/>
        </w:rPr>
        <w:t xml:space="preserve"> </w:t>
      </w:r>
      <w:r w:rsidRPr="00F41B9F">
        <w:t xml:space="preserve">Възложителят може, по собствена инициатива или по </w:t>
      </w:r>
      <w:r w:rsidR="00DB3A1F" w:rsidRPr="00F41B9F">
        <w:t xml:space="preserve">искане </w:t>
      </w:r>
      <w:r w:rsidRPr="00F41B9F">
        <w:t>на заинтересовано лице, еднократно да направи промени в обявлението и документацията на обществена поръчка</w:t>
      </w:r>
      <w:r w:rsidR="00DB3A1F" w:rsidRPr="00F41B9F">
        <w:t xml:space="preserve"> по реда на чл. 100 от ЗОП.</w:t>
      </w:r>
    </w:p>
    <w:p w:rsidR="00364115" w:rsidRPr="0067179E" w:rsidRDefault="0067179E" w:rsidP="00316940">
      <w:pPr>
        <w:shd w:val="clear" w:color="auto" w:fill="FFFFFF"/>
        <w:spacing w:before="120" w:after="120"/>
        <w:ind w:firstLine="709"/>
        <w:jc w:val="both"/>
        <w:rPr>
          <w:color w:val="000000"/>
          <w:spacing w:val="-1"/>
        </w:rPr>
      </w:pPr>
      <w:r w:rsidRPr="0067179E">
        <w:rPr>
          <w:b/>
          <w:color w:val="000000"/>
          <w:spacing w:val="-1"/>
        </w:rPr>
        <w:t>2</w:t>
      </w:r>
      <w:r w:rsidR="00364115" w:rsidRPr="0067179E">
        <w:rPr>
          <w:b/>
          <w:color w:val="000000"/>
          <w:spacing w:val="-1"/>
        </w:rPr>
        <w:t>.</w:t>
      </w:r>
      <w:r w:rsidR="00364115" w:rsidRPr="0067179E">
        <w:rPr>
          <w:color w:val="000000"/>
          <w:spacing w:val="-1"/>
        </w:rPr>
        <w:t xml:space="preserve"> Обменът на информация</w:t>
      </w:r>
      <w:r w:rsidR="00547C97" w:rsidRPr="0067179E">
        <w:rPr>
          <w:color w:val="000000"/>
          <w:spacing w:val="-1"/>
        </w:rPr>
        <w:t xml:space="preserve"> се извършва с електронни </w:t>
      </w:r>
      <w:r w:rsidR="007D77B7" w:rsidRPr="0067179E">
        <w:rPr>
          <w:color w:val="000000"/>
          <w:spacing w:val="-1"/>
        </w:rPr>
        <w:t>средства за комуникация, освен в случаите на чл. 39, ал. 3</w:t>
      </w:r>
      <w:r w:rsidR="00EE52E6" w:rsidRPr="0067179E">
        <w:rPr>
          <w:color w:val="000000"/>
          <w:spacing w:val="-1"/>
        </w:rPr>
        <w:t xml:space="preserve"> от ЗОП</w:t>
      </w:r>
      <w:r w:rsidR="00364115" w:rsidRPr="0067179E">
        <w:rPr>
          <w:color w:val="000000"/>
          <w:spacing w:val="-1"/>
        </w:rPr>
        <w:t xml:space="preserve"> между възложителя и заинтересованите лица/участниците,  в писмен вид, на български език</w:t>
      </w:r>
      <w:r w:rsidR="006F7D97" w:rsidRPr="0067179E">
        <w:rPr>
          <w:color w:val="000000"/>
          <w:spacing w:val="-1"/>
        </w:rPr>
        <w:t xml:space="preserve">. Когато не се използват електронни средстава за комуникации, обменът на информация се осъществява чрез пощенска или друга подходяща куриерска услуга или комбинация от тях и електронни средства. </w:t>
      </w:r>
    </w:p>
    <w:p w:rsidR="00364115" w:rsidRPr="00C401B7" w:rsidRDefault="00991C61" w:rsidP="00316940">
      <w:pPr>
        <w:shd w:val="clear" w:color="auto" w:fill="FFFFFF"/>
        <w:spacing w:before="120" w:after="120"/>
        <w:ind w:firstLine="709"/>
        <w:jc w:val="both"/>
        <w:rPr>
          <w:color w:val="000000"/>
          <w:spacing w:val="-1"/>
        </w:rPr>
      </w:pPr>
      <w:r w:rsidRPr="00C401B7">
        <w:rPr>
          <w:b/>
          <w:color w:val="000000"/>
          <w:spacing w:val="-1"/>
        </w:rPr>
        <w:t>3</w:t>
      </w:r>
      <w:r w:rsidR="00364115" w:rsidRPr="00C401B7">
        <w:rPr>
          <w:b/>
          <w:color w:val="000000"/>
          <w:spacing w:val="-1"/>
        </w:rPr>
        <w:t>.</w:t>
      </w:r>
      <w:r w:rsidR="00364115" w:rsidRPr="00C401B7">
        <w:rPr>
          <w:color w:val="000000"/>
          <w:spacing w:val="-1"/>
        </w:rPr>
        <w:t xml:space="preserve"> Обменът на информация чрез връчването й лично срещу подпис се извършва от страна на възложителя чрез лицата за контакти, посочени в т. І.1) от обявлението. Информацията се приема от заинтересованото лице/участника чрез лицата за контакт, посочени в офертата на участника.</w:t>
      </w:r>
    </w:p>
    <w:p w:rsidR="00364115" w:rsidRPr="007026F1" w:rsidRDefault="00991C61" w:rsidP="00316940">
      <w:pPr>
        <w:shd w:val="clear" w:color="auto" w:fill="FFFFFF"/>
        <w:spacing w:before="120" w:after="120"/>
        <w:ind w:firstLine="709"/>
        <w:jc w:val="both"/>
        <w:rPr>
          <w:color w:val="000000"/>
          <w:spacing w:val="-1"/>
        </w:rPr>
      </w:pPr>
      <w:r w:rsidRPr="00221404">
        <w:rPr>
          <w:b/>
          <w:color w:val="000000"/>
          <w:spacing w:val="-1"/>
        </w:rPr>
        <w:t>4</w:t>
      </w:r>
      <w:r w:rsidR="00364115" w:rsidRPr="00840D65">
        <w:rPr>
          <w:b/>
          <w:color w:val="000000"/>
          <w:spacing w:val="-1"/>
        </w:rPr>
        <w:t>.</w:t>
      </w:r>
      <w:r w:rsidR="00364115" w:rsidRPr="00840D65">
        <w:rPr>
          <w:color w:val="000000"/>
          <w:spacing w:val="-1"/>
        </w:rPr>
        <w:t xml:space="preserve"> При уведомяване по електронен</w:t>
      </w:r>
      <w:r w:rsidR="00364115" w:rsidRPr="00C540ED">
        <w:rPr>
          <w:color w:val="000000"/>
          <w:spacing w:val="-1"/>
        </w:rPr>
        <w:t xml:space="preserve"> път или по факс уведомлението е редовно, ако е изпратено н</w:t>
      </w:r>
      <w:r w:rsidR="00C540ED" w:rsidRPr="00C540ED">
        <w:rPr>
          <w:color w:val="000000"/>
          <w:spacing w:val="-1"/>
        </w:rPr>
        <w:t>а адресите в съответствие с т</w:t>
      </w:r>
      <w:r w:rsidR="00C540ED" w:rsidRPr="007026F1">
        <w:rPr>
          <w:color w:val="000000"/>
          <w:spacing w:val="-1"/>
        </w:rPr>
        <w:t>. 2</w:t>
      </w:r>
      <w:r w:rsidR="00364115" w:rsidRPr="007026F1">
        <w:rPr>
          <w:color w:val="000000"/>
          <w:spacing w:val="-1"/>
        </w:rPr>
        <w:t xml:space="preserve"> и е получено автоматично генерирано съобщение, потвърждаващо изпращането.</w:t>
      </w:r>
    </w:p>
    <w:p w:rsidR="00364115" w:rsidRPr="00C540ED" w:rsidRDefault="00991C61" w:rsidP="00316940">
      <w:pPr>
        <w:shd w:val="clear" w:color="auto" w:fill="FFFFFF"/>
        <w:spacing w:before="120" w:after="120"/>
        <w:ind w:firstLine="709"/>
        <w:jc w:val="both"/>
        <w:rPr>
          <w:color w:val="000000"/>
          <w:spacing w:val="-4"/>
        </w:rPr>
      </w:pPr>
      <w:r w:rsidRPr="00221404">
        <w:rPr>
          <w:b/>
          <w:color w:val="000000"/>
          <w:spacing w:val="-1"/>
        </w:rPr>
        <w:t>5</w:t>
      </w:r>
      <w:r w:rsidR="00364115" w:rsidRPr="00C540ED">
        <w:rPr>
          <w:b/>
          <w:color w:val="000000"/>
          <w:spacing w:val="-1"/>
        </w:rPr>
        <w:t>.</w:t>
      </w:r>
      <w:r w:rsidR="00364115" w:rsidRPr="00C540ED">
        <w:rPr>
          <w:color w:val="000000"/>
          <w:spacing w:val="-1"/>
        </w:rPr>
        <w:t xml:space="preserve"> </w:t>
      </w:r>
      <w:r w:rsidR="00364115" w:rsidRPr="00C540ED">
        <w:rPr>
          <w:color w:val="000000"/>
          <w:spacing w:val="1"/>
        </w:rPr>
        <w:t>При промяна в посочения адрес и факс за кореспонденция лицата, закупили документация за участие, и участниците</w:t>
      </w:r>
      <w:r w:rsidR="00364115" w:rsidRPr="00C540ED">
        <w:rPr>
          <w:color w:val="000000"/>
          <w:spacing w:val="-2"/>
        </w:rPr>
        <w:t xml:space="preserve"> са длъжни в срок до 24 (двадесет и четири) часа надлежно да уведомят възложителя.</w:t>
      </w:r>
    </w:p>
    <w:p w:rsidR="00364115" w:rsidRPr="00C540ED" w:rsidRDefault="00991C61" w:rsidP="00316940">
      <w:pPr>
        <w:shd w:val="clear" w:color="auto" w:fill="FFFFFF"/>
        <w:spacing w:before="120" w:after="120"/>
        <w:ind w:firstLine="709"/>
        <w:jc w:val="both"/>
        <w:rPr>
          <w:color w:val="000000"/>
          <w:spacing w:val="-5"/>
        </w:rPr>
      </w:pPr>
      <w:r w:rsidRPr="00221404">
        <w:rPr>
          <w:b/>
          <w:color w:val="000000"/>
          <w:spacing w:val="-4"/>
        </w:rPr>
        <w:lastRenderedPageBreak/>
        <w:t>6</w:t>
      </w:r>
      <w:r w:rsidR="00364115" w:rsidRPr="00C540ED">
        <w:rPr>
          <w:b/>
          <w:color w:val="000000"/>
          <w:spacing w:val="-4"/>
        </w:rPr>
        <w:t>.</w:t>
      </w:r>
      <w:r w:rsidR="00364115" w:rsidRPr="00C540ED">
        <w:rPr>
          <w:color w:val="000000"/>
          <w:spacing w:val="-4"/>
        </w:rPr>
        <w:t xml:space="preserve"> Неправилно посочен адрес или факс за кореспонденция или неуведомяване за промяна на адреса или факса </w:t>
      </w:r>
      <w:r w:rsidR="00364115" w:rsidRPr="00C540ED">
        <w:rPr>
          <w:color w:val="000000"/>
          <w:spacing w:val="1"/>
        </w:rPr>
        <w:t>за кореспонденция освобождава възложителя от отговорност за неточно изпращане на уведомленията или информацията</w:t>
      </w:r>
      <w:r w:rsidR="00364115" w:rsidRPr="00C540ED">
        <w:rPr>
          <w:color w:val="000000"/>
          <w:spacing w:val="-5"/>
        </w:rPr>
        <w:t>.</w:t>
      </w:r>
    </w:p>
    <w:p w:rsidR="00364115" w:rsidRPr="008A24B9" w:rsidRDefault="00991C61" w:rsidP="00316940">
      <w:pPr>
        <w:pStyle w:val="BodyTextIndent3"/>
        <w:spacing w:before="120"/>
        <w:ind w:left="0" w:firstLine="709"/>
        <w:jc w:val="both"/>
        <w:rPr>
          <w:sz w:val="24"/>
          <w:szCs w:val="24"/>
        </w:rPr>
      </w:pPr>
      <w:r w:rsidRPr="00221404">
        <w:rPr>
          <w:b/>
          <w:bCs/>
          <w:sz w:val="24"/>
          <w:szCs w:val="24"/>
        </w:rPr>
        <w:t>7</w:t>
      </w:r>
      <w:r w:rsidR="00364115" w:rsidRPr="008A24B9">
        <w:rPr>
          <w:b/>
          <w:bCs/>
          <w:sz w:val="24"/>
          <w:szCs w:val="24"/>
        </w:rPr>
        <w:t>.</w:t>
      </w:r>
      <w:r w:rsidR="00364115" w:rsidRPr="008A24B9">
        <w:rPr>
          <w:sz w:val="24"/>
          <w:szCs w:val="24"/>
        </w:rPr>
        <w:t xml:space="preserve"> Обменът и съхраняването на информация в хода на провеждане на процедурата за възлагане на обществена поръчка се извършват по начин, който гарантира целостта, достоверността и поверителността на информацията.</w:t>
      </w:r>
    </w:p>
    <w:p w:rsidR="006F7D97" w:rsidRPr="009A1113" w:rsidRDefault="00991C61" w:rsidP="00316940">
      <w:pPr>
        <w:pStyle w:val="BodyTextIndent3"/>
        <w:spacing w:before="120"/>
        <w:ind w:left="0" w:firstLine="709"/>
        <w:jc w:val="both"/>
        <w:rPr>
          <w:sz w:val="24"/>
          <w:szCs w:val="24"/>
        </w:rPr>
      </w:pPr>
      <w:r w:rsidRPr="00221404">
        <w:rPr>
          <w:b/>
          <w:bCs/>
          <w:sz w:val="24"/>
          <w:szCs w:val="24"/>
        </w:rPr>
        <w:t>8</w:t>
      </w:r>
      <w:r w:rsidR="00364115" w:rsidRPr="009A1113">
        <w:rPr>
          <w:b/>
          <w:bCs/>
          <w:sz w:val="24"/>
          <w:szCs w:val="24"/>
        </w:rPr>
        <w:t>.</w:t>
      </w:r>
      <w:r w:rsidR="00364115" w:rsidRPr="009A1113">
        <w:rPr>
          <w:sz w:val="24"/>
          <w:szCs w:val="24"/>
        </w:rPr>
        <w:t xml:space="preserve"> При по</w:t>
      </w:r>
      <w:r w:rsidR="009A1113" w:rsidRPr="009A1113">
        <w:rPr>
          <w:sz w:val="24"/>
          <w:szCs w:val="24"/>
        </w:rPr>
        <w:t>даване на офертата си участниците могат</w:t>
      </w:r>
      <w:r w:rsidR="00364115" w:rsidRPr="009A1113">
        <w:rPr>
          <w:sz w:val="24"/>
          <w:szCs w:val="24"/>
        </w:rPr>
        <w:t xml:space="preserve"> да </w:t>
      </w:r>
      <w:r w:rsidR="009A1113" w:rsidRPr="009A1113">
        <w:rPr>
          <w:sz w:val="24"/>
          <w:szCs w:val="24"/>
        </w:rPr>
        <w:t xml:space="preserve">посочат </w:t>
      </w:r>
      <w:r w:rsidR="006F7D97" w:rsidRPr="009A1113">
        <w:rPr>
          <w:sz w:val="24"/>
          <w:szCs w:val="24"/>
        </w:rPr>
        <w:t xml:space="preserve">информация, която считат за конфиденциална във връзка с наличието на търговска тайна. Когато участниците са се позовали на конфиденциалност, съответната информация не се разкрива от възложителя. </w:t>
      </w:r>
      <w:r w:rsidR="006F7D97" w:rsidRPr="009A1113">
        <w:t xml:space="preserve"> </w:t>
      </w:r>
      <w:r w:rsidR="006F7D97" w:rsidRPr="009A1113">
        <w:rPr>
          <w:sz w:val="24"/>
          <w:szCs w:val="24"/>
        </w:rPr>
        <w:t xml:space="preserve">Участниците не могат да се позовават на конфиденциалност по отношение на предложенията от офертите им, които подлежат на оценка. </w:t>
      </w:r>
    </w:p>
    <w:p w:rsidR="00FD267C" w:rsidRPr="00E04142" w:rsidRDefault="00FD267C" w:rsidP="00316940">
      <w:pPr>
        <w:spacing w:before="120" w:after="120"/>
        <w:jc w:val="both"/>
        <w:rPr>
          <w:bCs/>
          <w:color w:val="000000"/>
          <w:highlight w:val="cyan"/>
        </w:rPr>
      </w:pPr>
    </w:p>
    <w:p w:rsidR="00364115" w:rsidRPr="00310DFC" w:rsidRDefault="00364115" w:rsidP="00316940">
      <w:pPr>
        <w:spacing w:before="120" w:after="120"/>
        <w:ind w:firstLine="709"/>
        <w:jc w:val="both"/>
        <w:rPr>
          <w:b/>
          <w:bCs/>
          <w:color w:val="000000"/>
        </w:rPr>
      </w:pPr>
      <w:r w:rsidRPr="00310DFC">
        <w:rPr>
          <w:b/>
          <w:bCs/>
          <w:color w:val="000000"/>
        </w:rPr>
        <w:t>І</w:t>
      </w:r>
      <w:r w:rsidRPr="00310DFC">
        <w:rPr>
          <w:b/>
          <w:bCs/>
          <w:color w:val="000000"/>
          <w:lang w:val="en-US"/>
        </w:rPr>
        <w:t>X</w:t>
      </w:r>
      <w:r w:rsidRPr="00310DFC">
        <w:rPr>
          <w:b/>
          <w:bCs/>
          <w:color w:val="000000"/>
        </w:rPr>
        <w:t>. ОБЩИ ИЗИСКВАНИЯ ПРИ ИЗГОТВЯНЕ И ПРЕДСТАВЯНЕ НА ОФЕРТАТА</w:t>
      </w:r>
    </w:p>
    <w:p w:rsidR="00FD267C" w:rsidRPr="00310DFC" w:rsidRDefault="00FD267C" w:rsidP="00316940">
      <w:pPr>
        <w:spacing w:before="120" w:after="120"/>
        <w:ind w:firstLine="567"/>
        <w:jc w:val="both"/>
      </w:pPr>
    </w:p>
    <w:p w:rsidR="00364115" w:rsidRPr="00310DFC" w:rsidRDefault="00364115" w:rsidP="00316940">
      <w:pPr>
        <w:pStyle w:val="BlockText"/>
        <w:tabs>
          <w:tab w:val="clear" w:pos="-360"/>
          <w:tab w:val="clear" w:pos="-180"/>
          <w:tab w:val="clear" w:pos="180"/>
          <w:tab w:val="clear" w:pos="720"/>
        </w:tabs>
        <w:spacing w:before="120" w:after="120"/>
        <w:ind w:left="0" w:right="0" w:firstLine="709"/>
      </w:pPr>
      <w:r w:rsidRPr="00310DFC">
        <w:rPr>
          <w:rFonts w:ascii="Times New Roman" w:hAnsi="Times New Roman"/>
          <w:b/>
          <w:color w:val="000000"/>
        </w:rPr>
        <w:t>1.</w:t>
      </w:r>
      <w:r w:rsidRPr="00310DFC">
        <w:rPr>
          <w:rFonts w:ascii="Times New Roman" w:hAnsi="Times New Roman"/>
          <w:color w:val="000000"/>
        </w:rPr>
        <w:t xml:space="preserve"> </w:t>
      </w:r>
      <w:r w:rsidRPr="00310DFC">
        <w:rPr>
          <w:rFonts w:ascii="Times New Roman" w:hAnsi="Times New Roman"/>
        </w:rPr>
        <w:t>Подаването на офертата за участие означава, че участникът</w:t>
      </w:r>
      <w:r w:rsidRPr="00310DFC">
        <w:t xml:space="preserve"> </w:t>
      </w:r>
      <w:r w:rsidR="00EE79B8" w:rsidRPr="00310DFC">
        <w:rPr>
          <w:rFonts w:ascii="Times New Roman" w:hAnsi="Times New Roman"/>
        </w:rPr>
        <w:t>се е запознал</w:t>
      </w:r>
      <w:r w:rsidR="00EE79B8" w:rsidRPr="00310DFC">
        <w:rPr>
          <w:rFonts w:ascii="Calibri" w:hAnsi="Calibri"/>
        </w:rPr>
        <w:t xml:space="preserve"> </w:t>
      </w:r>
      <w:r w:rsidR="00F503D9" w:rsidRPr="00310DFC">
        <w:rPr>
          <w:rFonts w:ascii="Calibri" w:hAnsi="Calibri"/>
        </w:rPr>
        <w:t>с</w:t>
      </w:r>
      <w:r w:rsidRPr="00310DFC">
        <w:t xml:space="preserve"> всички условия в документацията</w:t>
      </w:r>
      <w:r w:rsidRPr="00310DFC">
        <w:rPr>
          <w:rFonts w:ascii="Times New Roman" w:hAnsi="Times New Roman"/>
        </w:rPr>
        <w:t xml:space="preserve"> и приложенията към същата</w:t>
      </w:r>
      <w:r w:rsidR="00736607" w:rsidRPr="00310DFC">
        <w:rPr>
          <w:rFonts w:ascii="Times New Roman" w:hAnsi="Times New Roman"/>
        </w:rPr>
        <w:t>, които е длъжен да приеме безусловно</w:t>
      </w:r>
      <w:r w:rsidRPr="00310DFC">
        <w:t>.</w:t>
      </w:r>
    </w:p>
    <w:p w:rsidR="00364115" w:rsidRPr="00310DFC" w:rsidRDefault="00364115" w:rsidP="00316940">
      <w:pPr>
        <w:spacing w:before="120" w:after="120"/>
        <w:ind w:firstLine="709"/>
        <w:jc w:val="both"/>
        <w:rPr>
          <w:color w:val="000000"/>
        </w:rPr>
      </w:pPr>
      <w:r w:rsidRPr="00310DFC">
        <w:rPr>
          <w:b/>
          <w:color w:val="000000"/>
        </w:rPr>
        <w:t>2.</w:t>
      </w:r>
      <w:r w:rsidRPr="00310DFC">
        <w:rPr>
          <w:color w:val="000000"/>
        </w:rPr>
        <w:t xml:space="preserve"> Поставянето от страна на участника на условия и изисквания, които не отговарят на </w:t>
      </w:r>
      <w:r w:rsidR="007A207C" w:rsidRPr="00310DFC">
        <w:rPr>
          <w:color w:val="000000"/>
        </w:rPr>
        <w:t xml:space="preserve">предварително </w:t>
      </w:r>
      <w:r w:rsidRPr="00310DFC">
        <w:rPr>
          <w:color w:val="000000"/>
        </w:rPr>
        <w:t>обявените от възложителя, води до отстраняване на този участник от участие в процедурата.</w:t>
      </w:r>
    </w:p>
    <w:p w:rsidR="007A16C2" w:rsidRPr="00310DFC" w:rsidRDefault="00364115" w:rsidP="00316940">
      <w:pPr>
        <w:spacing w:before="120" w:after="120"/>
        <w:ind w:firstLine="709"/>
        <w:jc w:val="both"/>
      </w:pPr>
      <w:r w:rsidRPr="00310DFC">
        <w:rPr>
          <w:b/>
          <w:color w:val="000000"/>
        </w:rPr>
        <w:t>3.</w:t>
      </w:r>
      <w:r w:rsidRPr="00310DFC">
        <w:rPr>
          <w:color w:val="000000"/>
        </w:rPr>
        <w:t xml:space="preserve"> </w:t>
      </w:r>
      <w:r w:rsidRPr="00310DFC">
        <w:t xml:space="preserve">Разходите, свързани с изготвянето и подаването на офертата и за документацията са за сметка на участника. </w:t>
      </w:r>
    </w:p>
    <w:p w:rsidR="00364115" w:rsidRPr="00310DFC" w:rsidRDefault="00364115" w:rsidP="00316940">
      <w:pPr>
        <w:spacing w:before="120" w:after="120"/>
        <w:ind w:firstLine="709"/>
        <w:jc w:val="both"/>
      </w:pPr>
      <w:r w:rsidRPr="00310DFC">
        <w:rPr>
          <w:b/>
        </w:rPr>
        <w:t>4.</w:t>
      </w:r>
      <w:r w:rsidRPr="00310DFC">
        <w:t xml:space="preserve"> Срокът на валидност на офертите </w:t>
      </w:r>
      <w:r w:rsidR="00C659CA" w:rsidRPr="00310DFC">
        <w:rPr>
          <w:color w:val="000000"/>
        </w:rPr>
        <w:t>е</w:t>
      </w:r>
      <w:r w:rsidR="002D7414">
        <w:rPr>
          <w:color w:val="000000"/>
        </w:rPr>
        <w:t xml:space="preserve"> 4 (четири) месеца</w:t>
      </w:r>
      <w:r w:rsidRPr="00310DFC">
        <w:rPr>
          <w:color w:val="000000"/>
        </w:rPr>
        <w:t xml:space="preserve"> </w:t>
      </w:r>
      <w:r w:rsidRPr="00310DFC">
        <w:t>от датата, посочена в обявлението като краен срок за получаването им.</w:t>
      </w:r>
    </w:p>
    <w:p w:rsidR="00364115" w:rsidRPr="000D075D" w:rsidRDefault="00364115" w:rsidP="00316940">
      <w:pPr>
        <w:spacing w:before="120" w:after="120"/>
        <w:ind w:firstLine="709"/>
        <w:jc w:val="both"/>
      </w:pPr>
      <w:r w:rsidRPr="000D075D">
        <w:rPr>
          <w:b/>
        </w:rPr>
        <w:t>5.</w:t>
      </w:r>
      <w:r w:rsidRPr="000D075D">
        <w:t xml:space="preserve"> Документацията за участие </w:t>
      </w:r>
      <w:r w:rsidR="00CF23DD" w:rsidRPr="000D075D">
        <w:t>се публикува в профила на купувача.</w:t>
      </w:r>
    </w:p>
    <w:p w:rsidR="00364115" w:rsidRPr="000D075D" w:rsidRDefault="00364115" w:rsidP="00316940">
      <w:pPr>
        <w:spacing w:before="120" w:after="120"/>
        <w:ind w:firstLine="709"/>
        <w:jc w:val="both"/>
      </w:pPr>
      <w:r w:rsidRPr="000D075D">
        <w:rPr>
          <w:b/>
        </w:rPr>
        <w:t>6.</w:t>
      </w:r>
      <w:r w:rsidRPr="000D075D">
        <w:t xml:space="preserve"> Офертите се подават в сградата на </w:t>
      </w:r>
      <w:r w:rsidR="00171C2B" w:rsidRPr="00171C2B">
        <w:t>община Симитли, гр. Симитли, ул. "Христо Ботев" 27</w:t>
      </w:r>
      <w:r w:rsidRPr="00171C2B">
        <w:t xml:space="preserve">, до датата и часа, посочени в обявлението. За час </w:t>
      </w:r>
      <w:r w:rsidR="006A7023" w:rsidRPr="00171C2B">
        <w:t xml:space="preserve">на получаване </w:t>
      </w:r>
      <w:r w:rsidRPr="00171C2B">
        <w:t xml:space="preserve">се приема часът, отбелязан в регистрационната карта, издадена от регистрационната система в деловодството на </w:t>
      </w:r>
      <w:r w:rsidR="00171C2B" w:rsidRPr="00171C2B">
        <w:t>община Симитли</w:t>
      </w:r>
      <w:r w:rsidRPr="000D075D">
        <w:t xml:space="preserve"> при издаване на входящ номер.</w:t>
      </w:r>
    </w:p>
    <w:p w:rsidR="00594C25" w:rsidRPr="008677B6" w:rsidRDefault="00364115" w:rsidP="00316940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rFonts w:eastAsia="Times New Roman"/>
          <w:lang w:eastAsia="en-US"/>
        </w:rPr>
      </w:pPr>
      <w:r w:rsidRPr="008677B6">
        <w:rPr>
          <w:b/>
        </w:rPr>
        <w:t>7.</w:t>
      </w:r>
      <w:r w:rsidR="00594C25" w:rsidRPr="008677B6">
        <w:rPr>
          <w:rFonts w:eastAsia="Times New Roman"/>
          <w:lang w:eastAsia="en-US"/>
        </w:rPr>
        <w:t xml:space="preserve"> Документите, свързани с участието </w:t>
      </w:r>
      <w:r w:rsidR="00F12A36">
        <w:rPr>
          <w:rFonts w:eastAsia="Times New Roman"/>
          <w:lang w:eastAsia="en-US"/>
        </w:rPr>
        <w:t xml:space="preserve">в процедурата, се представят </w:t>
      </w:r>
      <w:r w:rsidR="00594C25" w:rsidRPr="008677B6">
        <w:rPr>
          <w:rFonts w:eastAsia="Times New Roman"/>
          <w:lang w:eastAsia="en-US"/>
        </w:rPr>
        <w:t xml:space="preserve">от участника, или от упълномощен от него представител – лично или чрез пощенска или друга куриерска услуга с препоръчана пратка с обратна разписка, на </w:t>
      </w:r>
      <w:r w:rsidR="007A16C2" w:rsidRPr="008677B6">
        <w:rPr>
          <w:rFonts w:eastAsia="Times New Roman"/>
          <w:lang w:eastAsia="en-US"/>
        </w:rPr>
        <w:t>адреса, посочен от възложителя.</w:t>
      </w:r>
    </w:p>
    <w:p w:rsidR="00594C25" w:rsidRPr="003F148A" w:rsidRDefault="008C0AA3" w:rsidP="00316940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rFonts w:eastAsia="Times New Roman"/>
          <w:lang w:eastAsia="en-US"/>
        </w:rPr>
      </w:pPr>
      <w:r w:rsidRPr="008677B6">
        <w:rPr>
          <w:rFonts w:eastAsia="Times New Roman"/>
          <w:lang w:eastAsia="en-US"/>
        </w:rPr>
        <w:t>Документите по т.</w:t>
      </w:r>
      <w:r w:rsidR="007A16C2" w:rsidRPr="008677B6">
        <w:rPr>
          <w:rFonts w:eastAsia="Times New Roman"/>
          <w:lang w:eastAsia="en-US"/>
        </w:rPr>
        <w:t xml:space="preserve"> </w:t>
      </w:r>
      <w:r w:rsidRPr="008677B6">
        <w:rPr>
          <w:rFonts w:eastAsia="Times New Roman"/>
          <w:lang w:eastAsia="en-US"/>
        </w:rPr>
        <w:t>7</w:t>
      </w:r>
      <w:r w:rsidR="00594C25" w:rsidRPr="008677B6">
        <w:rPr>
          <w:rFonts w:eastAsia="Times New Roman"/>
          <w:lang w:eastAsia="en-US"/>
        </w:rPr>
        <w:t xml:space="preserve"> се представят в запечатана непрозрачна опаковка, върху която се посочват: наименованието на участника, включително участниците в обединението, когато е приложимо;</w:t>
      </w:r>
      <w:r w:rsidR="00D30F45" w:rsidRPr="008677B6">
        <w:rPr>
          <w:rFonts w:eastAsia="Times New Roman"/>
          <w:lang w:eastAsia="en-US"/>
        </w:rPr>
        <w:t xml:space="preserve"> </w:t>
      </w:r>
      <w:r w:rsidR="00594C25" w:rsidRPr="008677B6">
        <w:rPr>
          <w:rFonts w:eastAsia="Times New Roman"/>
          <w:lang w:eastAsia="en-US"/>
        </w:rPr>
        <w:t>адрес за кореспонденция, телефон и по възможност – факс и електронен адрес; наименованието на поръчката, а когато е приложимо – и обособените позиции, за които се подават документите.</w:t>
      </w:r>
    </w:p>
    <w:p w:rsidR="00364115" w:rsidRPr="00240E42" w:rsidRDefault="00240E42" w:rsidP="00316940">
      <w:pPr>
        <w:pStyle w:val="BodyTextIndent2"/>
        <w:tabs>
          <w:tab w:val="left" w:pos="8820"/>
          <w:tab w:val="left" w:pos="9000"/>
        </w:tabs>
        <w:spacing w:before="120" w:line="240" w:lineRule="auto"/>
        <w:ind w:left="0" w:firstLine="709"/>
        <w:jc w:val="both"/>
        <w:rPr>
          <w:b/>
        </w:rPr>
      </w:pPr>
      <w:r w:rsidRPr="00240E42">
        <w:t>Съдържанието на о</w:t>
      </w:r>
      <w:r w:rsidR="00D30F45" w:rsidRPr="00240E42">
        <w:t>паковката е подробно описана в разд</w:t>
      </w:r>
      <w:r w:rsidR="004328B6">
        <w:t>ел X „Съдържание на офертата“.</w:t>
      </w:r>
    </w:p>
    <w:p w:rsidR="00364115" w:rsidRPr="00240E42" w:rsidRDefault="00364115" w:rsidP="00316940">
      <w:pPr>
        <w:pStyle w:val="BodyTextIndent2"/>
        <w:tabs>
          <w:tab w:val="left" w:pos="8820"/>
          <w:tab w:val="left" w:pos="9000"/>
        </w:tabs>
        <w:spacing w:before="120" w:line="240" w:lineRule="auto"/>
        <w:ind w:left="0" w:firstLine="709"/>
        <w:jc w:val="both"/>
      </w:pPr>
      <w:r w:rsidRPr="00240E42">
        <w:rPr>
          <w:b/>
        </w:rPr>
        <w:t>8.</w:t>
      </w:r>
      <w:r w:rsidRPr="00240E42">
        <w:t xml:space="preserve"> В случай че участникът изпраща офертата чрез препоръчана поща</w:t>
      </w:r>
      <w:r w:rsidR="00E736C3" w:rsidRPr="00240E42">
        <w:t xml:space="preserve"> с обратна разписка</w:t>
      </w:r>
      <w:r w:rsidRPr="00240E42">
        <w:t>, разходите са за негова сметка. В този случай той следва да изпрати офертата така, че да обезпечи нейното по</w:t>
      </w:r>
      <w:r w:rsidR="00F63D63" w:rsidRPr="00240E42">
        <w:t>л</w:t>
      </w:r>
      <w:r w:rsidRPr="00240E42">
        <w:t>учаване на посочения от възложителя адрес в срока, определен за подаване на офертите, посочен в обявлението. Рискът от забава или загубване на офертата е за участника.</w:t>
      </w:r>
    </w:p>
    <w:p w:rsidR="00364115" w:rsidRPr="00240E42" w:rsidRDefault="00364115" w:rsidP="00316940">
      <w:pPr>
        <w:pStyle w:val="BodyTextIndent2"/>
        <w:tabs>
          <w:tab w:val="left" w:pos="8820"/>
          <w:tab w:val="left" w:pos="9000"/>
        </w:tabs>
        <w:spacing w:before="120" w:line="240" w:lineRule="auto"/>
        <w:ind w:left="0" w:firstLine="709"/>
        <w:jc w:val="both"/>
      </w:pPr>
      <w:r w:rsidRPr="00240E42">
        <w:rPr>
          <w:b/>
        </w:rPr>
        <w:t>9.</w:t>
      </w:r>
      <w:r w:rsidRPr="00240E42">
        <w:t xml:space="preserve"> Възложителят не се ангажира да съдейства за пристигането на офертата на адреса и в срока, определен от него. Участникът не може да иска от възложителя съдействия като: </w:t>
      </w:r>
      <w:r w:rsidRPr="00240E42">
        <w:lastRenderedPageBreak/>
        <w:t>митническо освобождаване на пратка, получаване чрез поискване от пощенски клон, или други подобни.</w:t>
      </w:r>
    </w:p>
    <w:p w:rsidR="00364115" w:rsidRPr="00F762D4" w:rsidRDefault="00364115" w:rsidP="00316940">
      <w:pPr>
        <w:spacing w:before="120" w:after="120"/>
        <w:ind w:firstLine="709"/>
        <w:jc w:val="both"/>
      </w:pPr>
      <w:r w:rsidRPr="00F762D4">
        <w:rPr>
          <w:b/>
        </w:rPr>
        <w:t>10.</w:t>
      </w:r>
      <w:r w:rsidRPr="00F762D4">
        <w:t xml:space="preserve"> При приемането на офертата върху плика се отбелязват поредният номер, датата и часа на получаването и посочените данни се записват във входящ регистър, за което на приносителя се издава документ.</w:t>
      </w:r>
    </w:p>
    <w:p w:rsidR="003D2F03" w:rsidRPr="00C10710" w:rsidRDefault="00364115" w:rsidP="00316940">
      <w:pPr>
        <w:spacing w:before="120" w:after="120"/>
        <w:ind w:firstLine="709"/>
        <w:jc w:val="both"/>
      </w:pPr>
      <w:r w:rsidRPr="00C10710">
        <w:rPr>
          <w:b/>
        </w:rPr>
        <w:t>11.</w:t>
      </w:r>
      <w:r w:rsidRPr="00C10710">
        <w:t xml:space="preserve"> Не се приемат оферти, подадени или получени при възложителя след изтичане на крайния срок за получаване или представени в незапечатан</w:t>
      </w:r>
      <w:r w:rsidR="00F63D63" w:rsidRPr="00C10710">
        <w:t>а опаковка</w:t>
      </w:r>
      <w:r w:rsidRPr="00C10710">
        <w:t>,</w:t>
      </w:r>
      <w:r w:rsidR="00F63D63" w:rsidRPr="00C10710">
        <w:t xml:space="preserve"> или в опаковка в нарушена цялост.</w:t>
      </w:r>
      <w:r w:rsidR="00AE0881" w:rsidRPr="00C10710">
        <w:t xml:space="preserve"> </w:t>
      </w:r>
      <w:r w:rsidRPr="00C10710">
        <w:t>Такива оферти незабавно се връщат на подателя и съответното обстоятелство се отбелязва в регистъра.</w:t>
      </w:r>
      <w:r w:rsidR="003D2F03" w:rsidRPr="00C10710">
        <w:t xml:space="preserve"> Когато към момента на изтичане на крайния срок за получаване на заявления за участие или оферти пред мястото, определено за тяхното подаване, все още има чакащи лица, те се включват в списък, който се подписва от представител на възложителя и от присъстващите лица.  Офертите на лицата от списъка се </w:t>
      </w:r>
      <w:r w:rsidR="00E04142">
        <w:t>завеждат в регистъра по т. 10</w:t>
      </w:r>
      <w:r w:rsidR="003D2F03" w:rsidRPr="00C10710">
        <w:t>. Не се допуска приемане на оферти от лица, които не са включени в списъка.</w:t>
      </w:r>
    </w:p>
    <w:p w:rsidR="00364115" w:rsidRPr="00595583" w:rsidRDefault="00364115" w:rsidP="00316940">
      <w:pPr>
        <w:spacing w:before="120" w:after="120"/>
        <w:ind w:firstLine="709"/>
        <w:jc w:val="both"/>
      </w:pPr>
      <w:r w:rsidRPr="000C3C7B">
        <w:rPr>
          <w:b/>
        </w:rPr>
        <w:t>12.</w:t>
      </w:r>
      <w:r w:rsidRPr="000C3C7B">
        <w:t xml:space="preserve"> До изтичане на срока за подаване на офертите всеки участник в процедурата може да промени, допълни или оттегли офертата си</w:t>
      </w:r>
      <w:r w:rsidRPr="00595583">
        <w:t xml:space="preserve">. Оттеглянето на офертата прекратява по-нататъшното участие на участника в процедурата, освен ако в срока </w:t>
      </w:r>
      <w:r w:rsidR="00C37B43" w:rsidRPr="00595583">
        <w:t xml:space="preserve">за подаване </w:t>
      </w:r>
      <w:r w:rsidRPr="00595583">
        <w:t>не представи нова оферта. Допълнението и промяната на офертата трябва да отговарят на изискванията и условията за предоставяне на първоначалната оферта, като върху плика бъде отбелязан и текст</w:t>
      </w:r>
      <w:r w:rsidR="000E453C" w:rsidRPr="00595583">
        <w:t xml:space="preserve"> "Допълнение/Промяна на оферта с входящ номер...</w:t>
      </w:r>
      <w:r w:rsidRPr="00595583">
        <w:t>".</w:t>
      </w:r>
    </w:p>
    <w:p w:rsidR="00364115" w:rsidRPr="00D04017" w:rsidRDefault="00364115" w:rsidP="00316940">
      <w:pPr>
        <w:spacing w:before="120" w:after="120"/>
        <w:ind w:firstLine="709"/>
        <w:jc w:val="both"/>
      </w:pPr>
      <w:r w:rsidRPr="00D04017">
        <w:rPr>
          <w:b/>
        </w:rPr>
        <w:t>13.</w:t>
      </w:r>
      <w:r w:rsidRPr="00D04017">
        <w:t xml:space="preserve"> Документите, съдържащи се в офертата, се подписват от управляващия и представляващ участника, съгласно актуалната му регистрация. В случай че офертата не е подписана от управляващия и представляващ участника съгласно актуалната му регистрация, </w:t>
      </w:r>
      <w:r w:rsidR="00AF0106" w:rsidRPr="00D04017">
        <w:t xml:space="preserve">в офертата </w:t>
      </w:r>
      <w:r w:rsidRPr="00D04017">
        <w:t xml:space="preserve">следва да се представи </w:t>
      </w:r>
      <w:r w:rsidRPr="00D04017">
        <w:rPr>
          <w:b/>
        </w:rPr>
        <w:t>нотариално заверено</w:t>
      </w:r>
      <w:r w:rsidRPr="00D04017">
        <w:t xml:space="preserve"> </w:t>
      </w:r>
      <w:r w:rsidR="00AC5FAC" w:rsidRPr="00D04017">
        <w:t xml:space="preserve">изрично </w:t>
      </w:r>
      <w:r w:rsidRPr="00D04017">
        <w:t>пълномощно</w:t>
      </w:r>
      <w:r w:rsidR="007F23DF" w:rsidRPr="00D04017">
        <w:t xml:space="preserve"> в оригинал</w:t>
      </w:r>
      <w:r w:rsidRPr="00D04017">
        <w:t xml:space="preserve"> на лицето, което представлява участника в процедурата.</w:t>
      </w:r>
    </w:p>
    <w:p w:rsidR="00364115" w:rsidRPr="00D04017" w:rsidRDefault="00364115" w:rsidP="00316940">
      <w:pPr>
        <w:spacing w:before="120" w:after="120"/>
        <w:ind w:firstLine="709"/>
        <w:jc w:val="both"/>
      </w:pPr>
      <w:r w:rsidRPr="00D04017">
        <w:rPr>
          <w:b/>
        </w:rPr>
        <w:t>13.1.</w:t>
      </w:r>
      <w:r w:rsidRPr="00D04017">
        <w:t xml:space="preserve"> Пълномощното следва да съдържа всички данни на лицата (упълномощен и упълномощител), както и </w:t>
      </w:r>
      <w:r w:rsidRPr="00D04017">
        <w:rPr>
          <w:b/>
        </w:rPr>
        <w:t>изрично</w:t>
      </w:r>
      <w:r w:rsidRPr="00D04017">
        <w:t xml:space="preserve"> изявление, че упълномощеното лице има право да подпише офертата и да представлява участника в </w:t>
      </w:r>
      <w:r w:rsidR="001B5803" w:rsidRPr="00D04017">
        <w:t>настоящата процедура</w:t>
      </w:r>
      <w:r w:rsidRPr="00D04017">
        <w:t>.</w:t>
      </w:r>
    </w:p>
    <w:p w:rsidR="00364115" w:rsidRPr="004D255E" w:rsidRDefault="00364115" w:rsidP="00316940">
      <w:pPr>
        <w:spacing w:before="120" w:after="120"/>
        <w:ind w:firstLine="709"/>
        <w:jc w:val="both"/>
      </w:pPr>
      <w:r w:rsidRPr="00D04017">
        <w:rPr>
          <w:b/>
        </w:rPr>
        <w:t>13.2.</w:t>
      </w:r>
      <w:r w:rsidRPr="00D04017">
        <w:t xml:space="preserve"> В случай че участникът е обединение, което не е юридическо лице, документите в офертата трябва да бъдат подписани от пред</w:t>
      </w:r>
      <w:r w:rsidR="004D255E">
        <w:t>ставляващия, посочен в документите</w:t>
      </w:r>
      <w:r w:rsidRPr="00D04017">
        <w:t xml:space="preserve"> </w:t>
      </w:r>
      <w:r w:rsidRPr="004D255E">
        <w:t xml:space="preserve">по Раздел </w:t>
      </w:r>
      <w:r w:rsidRPr="004D255E">
        <w:rPr>
          <w:lang w:val="en-US"/>
        </w:rPr>
        <w:t>X</w:t>
      </w:r>
      <w:r w:rsidR="004D255E" w:rsidRPr="004D255E">
        <w:t>, т. 2.3.</w:t>
      </w:r>
      <w:r w:rsidRPr="004D255E">
        <w:t xml:space="preserve"> от документацията за участие.</w:t>
      </w:r>
    </w:p>
    <w:p w:rsidR="00364115" w:rsidRPr="004D255E" w:rsidRDefault="00364115" w:rsidP="00316940">
      <w:pPr>
        <w:spacing w:before="120" w:after="120"/>
        <w:ind w:firstLine="709"/>
        <w:jc w:val="both"/>
      </w:pPr>
      <w:r w:rsidRPr="004D255E">
        <w:rPr>
          <w:b/>
        </w:rPr>
        <w:t>14.</w:t>
      </w:r>
      <w:r w:rsidRPr="009A2830">
        <w:t xml:space="preserve"> Всички документи, съдържащи се в офертата, следва да бъдат на български език. Когато участникът в процедурата е чуждестранно физическо или юридическо лице или обединение на чуждестранни физически и/или юридически лица, документите, посочени в </w:t>
      </w:r>
      <w:r w:rsidR="004D255E" w:rsidRPr="004D255E">
        <w:t xml:space="preserve">Раздел X, </w:t>
      </w:r>
      <w:r w:rsidRPr="004D255E">
        <w:t>от документацията, се представят в превод на български език.</w:t>
      </w:r>
    </w:p>
    <w:p w:rsidR="00364115" w:rsidRPr="00CB3371" w:rsidRDefault="00364115" w:rsidP="00316940">
      <w:pPr>
        <w:pStyle w:val="BodyText"/>
        <w:spacing w:before="120"/>
        <w:ind w:firstLine="709"/>
        <w:jc w:val="both"/>
      </w:pPr>
      <w:r w:rsidRPr="00CB3371">
        <w:rPr>
          <w:b/>
        </w:rPr>
        <w:t>15.</w:t>
      </w:r>
      <w:r w:rsidRPr="00CB3371">
        <w:t xml:space="preserve"> </w:t>
      </w:r>
      <w:r w:rsidR="00416187" w:rsidRPr="00CB3371">
        <w:t>Д</w:t>
      </w:r>
      <w:r w:rsidRPr="00CB3371">
        <w:t>окументи</w:t>
      </w:r>
      <w:r w:rsidR="00416187" w:rsidRPr="00CB3371">
        <w:t xml:space="preserve">, за които не е указано изрично в каква форма се представят </w:t>
      </w:r>
      <w:r w:rsidR="0059128B" w:rsidRPr="00CB3371">
        <w:t>(</w:t>
      </w:r>
      <w:r w:rsidR="00E24DA6" w:rsidRPr="00CB3371">
        <w:t>извън</w:t>
      </w:r>
      <w:r w:rsidR="000C3CC6" w:rsidRPr="00CB3371">
        <w:t xml:space="preserve"> тези, които </w:t>
      </w:r>
      <w:r w:rsidR="00514678" w:rsidRPr="00CB3371">
        <w:t>могат</w:t>
      </w:r>
      <w:r w:rsidR="000C3CC6" w:rsidRPr="00CB3371">
        <w:t xml:space="preserve"> да</w:t>
      </w:r>
      <w:r w:rsidR="00514678" w:rsidRPr="00CB3371">
        <w:t xml:space="preserve"> бъдат само</w:t>
      </w:r>
      <w:r w:rsidR="000C3CC6" w:rsidRPr="00CB3371">
        <w:t xml:space="preserve"> в оригинал</w:t>
      </w:r>
      <w:r w:rsidR="0059128B" w:rsidRPr="00CB3371">
        <w:t>)</w:t>
      </w:r>
      <w:r w:rsidR="000C3CC6" w:rsidRPr="00CB3371">
        <w:t xml:space="preserve">, </w:t>
      </w:r>
      <w:r w:rsidR="00416187" w:rsidRPr="00CB3371">
        <w:t>се прилагат</w:t>
      </w:r>
      <w:r w:rsidRPr="00CB3371">
        <w:t xml:space="preserve"> в оригинал или </w:t>
      </w:r>
      <w:r w:rsidR="00416187" w:rsidRPr="00CB3371">
        <w:t xml:space="preserve">в </w:t>
      </w:r>
      <w:r w:rsidRPr="00CB3371">
        <w:t>заверено от участника копие "Вярно с оригинала".</w:t>
      </w:r>
      <w:r w:rsidR="0059128B" w:rsidRPr="00CB3371">
        <w:t xml:space="preserve"> </w:t>
      </w:r>
    </w:p>
    <w:p w:rsidR="00C07186" w:rsidRPr="00CB3371" w:rsidRDefault="00364115" w:rsidP="00316940">
      <w:pPr>
        <w:spacing w:before="120" w:after="120"/>
        <w:ind w:firstLine="709"/>
        <w:jc w:val="both"/>
      </w:pPr>
      <w:r w:rsidRPr="00CB3371">
        <w:rPr>
          <w:b/>
        </w:rPr>
        <w:t>16.</w:t>
      </w:r>
      <w:r w:rsidRPr="00CB3371">
        <w:t xml:space="preserve"> Когато за </w:t>
      </w:r>
      <w:r w:rsidR="00514678" w:rsidRPr="00CB3371">
        <w:t>документ</w:t>
      </w:r>
      <w:r w:rsidRPr="00CB3371">
        <w:t xml:space="preserve"> е опре</w:t>
      </w:r>
      <w:r w:rsidR="00514678" w:rsidRPr="00CB3371">
        <w:t>делено, че може да се представя</w:t>
      </w:r>
      <w:r w:rsidRPr="00CB3371">
        <w:t xml:space="preserve"> чрез “заверено от участника копие”, за такъв се счита документ, при който върху копието на документа се </w:t>
      </w:r>
      <w:r w:rsidR="00B30ADF" w:rsidRPr="00CB3371">
        <w:t>съдържа текстът</w:t>
      </w:r>
      <w:r w:rsidRPr="00CB3371">
        <w:t xml:space="preserve"> “Вярно с оригинала” и има собственоръчен подпис на представляващия участника и</w:t>
      </w:r>
      <w:r w:rsidR="007A16C2" w:rsidRPr="00CB3371">
        <w:t xml:space="preserve"> положен печат (ако има такъв).</w:t>
      </w:r>
    </w:p>
    <w:p w:rsidR="00364115" w:rsidRPr="004D255E" w:rsidRDefault="007A16C2" w:rsidP="00316940">
      <w:pPr>
        <w:spacing w:before="120" w:after="120"/>
        <w:ind w:firstLine="709"/>
        <w:jc w:val="both"/>
      </w:pPr>
      <w:r w:rsidRPr="004D255E">
        <w:rPr>
          <w:b/>
        </w:rPr>
        <w:t>17</w:t>
      </w:r>
      <w:r w:rsidR="00364115" w:rsidRPr="004D255E">
        <w:rPr>
          <w:b/>
        </w:rPr>
        <w:t>.</w:t>
      </w:r>
      <w:r w:rsidR="00364115" w:rsidRPr="004D255E">
        <w:t xml:space="preserve"> Документите в офертата трябва да бъдат подредени съобразно посоченото в Раздел </w:t>
      </w:r>
      <w:r w:rsidR="00364115" w:rsidRPr="004D255E">
        <w:rPr>
          <w:lang w:val="en-US"/>
        </w:rPr>
        <w:t>X</w:t>
      </w:r>
      <w:r w:rsidR="00364115" w:rsidRPr="004D255E">
        <w:t xml:space="preserve"> от </w:t>
      </w:r>
      <w:r w:rsidR="004328B6">
        <w:t>настоящата документация</w:t>
      </w:r>
      <w:r w:rsidR="00364115" w:rsidRPr="004D255E">
        <w:t>.</w:t>
      </w:r>
    </w:p>
    <w:p w:rsidR="00364115" w:rsidRPr="000B648C" w:rsidRDefault="007A16C2" w:rsidP="00316940">
      <w:pPr>
        <w:spacing w:before="120" w:after="120"/>
        <w:ind w:firstLine="709"/>
        <w:jc w:val="both"/>
      </w:pPr>
      <w:r w:rsidRPr="004D255E">
        <w:rPr>
          <w:b/>
        </w:rPr>
        <w:t>18</w:t>
      </w:r>
      <w:r w:rsidR="00364115" w:rsidRPr="004D255E">
        <w:rPr>
          <w:b/>
        </w:rPr>
        <w:t>.</w:t>
      </w:r>
      <w:r w:rsidR="00364115" w:rsidRPr="004D255E">
        <w:t xml:space="preserve"> Представените</w:t>
      </w:r>
      <w:r w:rsidR="00364115" w:rsidRPr="000B648C">
        <w:t xml:space="preserve"> образци в документацията за участие са задължителни за участниците. Ако офертата не е представена по приложените образци, възложителят може да отстрани участника от процедурата, поради несъответствие на офертата с изискванията на документацията за участие.</w:t>
      </w:r>
    </w:p>
    <w:p w:rsidR="00364115" w:rsidRPr="000B648C" w:rsidRDefault="007A16C2" w:rsidP="00316940">
      <w:pPr>
        <w:pStyle w:val="BodyText"/>
        <w:spacing w:before="120"/>
        <w:ind w:firstLine="709"/>
        <w:jc w:val="both"/>
      </w:pPr>
      <w:r w:rsidRPr="000B648C">
        <w:rPr>
          <w:b/>
        </w:rPr>
        <w:lastRenderedPageBreak/>
        <w:t>19</w:t>
      </w:r>
      <w:r w:rsidR="00364115" w:rsidRPr="000B648C">
        <w:rPr>
          <w:b/>
        </w:rPr>
        <w:t>.</w:t>
      </w:r>
      <w:r w:rsidR="00364115" w:rsidRPr="000B648C">
        <w:t xml:space="preserve"> Лицата могат да поискат писмено от възложителя разяснения по</w:t>
      </w:r>
      <w:r w:rsidR="00C265B0" w:rsidRPr="000B648C">
        <w:t xml:space="preserve"> решението, обявлението и</w:t>
      </w:r>
      <w:r w:rsidR="00364115" w:rsidRPr="000B648C">
        <w:t xml:space="preserve"> документацията за участие </w:t>
      </w:r>
      <w:r w:rsidR="000B648C" w:rsidRPr="000B648C">
        <w:t xml:space="preserve">по реда на чл. 33 </w:t>
      </w:r>
      <w:r w:rsidR="004F4726" w:rsidRPr="000B648C">
        <w:t xml:space="preserve">от ЗОП </w:t>
      </w:r>
      <w:r w:rsidR="00364115" w:rsidRPr="000B648C">
        <w:t xml:space="preserve">до изтичането на срока за нейното получаване. Възложителят </w:t>
      </w:r>
      <w:r w:rsidR="005019FB" w:rsidRPr="000B648C">
        <w:t>публикува в профил на купувача</w:t>
      </w:r>
      <w:r w:rsidR="00364115" w:rsidRPr="000B648C">
        <w:t xml:space="preserve"> разясненията в 4-дневен ср</w:t>
      </w:r>
      <w:r w:rsidR="005019FB" w:rsidRPr="000B648C">
        <w:t>ок от постъпването на искането.</w:t>
      </w:r>
    </w:p>
    <w:p w:rsidR="008C4434" w:rsidRPr="005D5D10" w:rsidRDefault="008C4434" w:rsidP="008C4434">
      <w:pPr>
        <w:pStyle w:val="BodyText"/>
        <w:spacing w:after="0"/>
        <w:jc w:val="both"/>
        <w:rPr>
          <w:highlight w:val="cyan"/>
        </w:rPr>
      </w:pPr>
    </w:p>
    <w:p w:rsidR="008C4434" w:rsidRPr="00564A9A" w:rsidRDefault="008C4434" w:rsidP="008C4434">
      <w:pPr>
        <w:ind w:firstLine="567"/>
        <w:jc w:val="both"/>
        <w:rPr>
          <w:b/>
          <w:color w:val="000000"/>
        </w:rPr>
      </w:pPr>
      <w:r w:rsidRPr="00564A9A">
        <w:rPr>
          <w:b/>
          <w:color w:val="000000"/>
          <w:lang w:val="en-US"/>
        </w:rPr>
        <w:t>X</w:t>
      </w:r>
      <w:r w:rsidRPr="00564A9A">
        <w:rPr>
          <w:b/>
          <w:color w:val="000000"/>
        </w:rPr>
        <w:t>. СЪДЪРЖАНИЕ НА ОФЕРТАТА</w:t>
      </w:r>
    </w:p>
    <w:p w:rsidR="008C4434" w:rsidRPr="005D5D10" w:rsidRDefault="008C4434" w:rsidP="008C4434">
      <w:pPr>
        <w:jc w:val="both"/>
        <w:rPr>
          <w:color w:val="000000"/>
          <w:highlight w:val="cyan"/>
        </w:rPr>
      </w:pPr>
    </w:p>
    <w:p w:rsidR="008C4434" w:rsidRPr="000F69E8" w:rsidRDefault="008C4434" w:rsidP="008C4434">
      <w:pPr>
        <w:spacing w:before="120" w:after="120"/>
        <w:ind w:firstLine="567"/>
        <w:jc w:val="both"/>
        <w:rPr>
          <w:b/>
          <w:color w:val="000000"/>
        </w:rPr>
      </w:pPr>
      <w:r w:rsidRPr="000F69E8">
        <w:rPr>
          <w:b/>
          <w:color w:val="000000"/>
        </w:rPr>
        <w:t>Офертата включва следните документи:</w:t>
      </w:r>
    </w:p>
    <w:p w:rsidR="008C4434" w:rsidRPr="003E588D" w:rsidRDefault="008C4434" w:rsidP="008C4434">
      <w:pPr>
        <w:pStyle w:val="ListParagraph"/>
        <w:numPr>
          <w:ilvl w:val="0"/>
          <w:numId w:val="5"/>
        </w:numPr>
        <w:spacing w:before="120" w:after="120"/>
        <w:jc w:val="both"/>
        <w:rPr>
          <w:b/>
          <w:color w:val="000000"/>
        </w:rPr>
      </w:pPr>
      <w:r w:rsidRPr="003E588D">
        <w:rPr>
          <w:b/>
          <w:color w:val="000000"/>
        </w:rPr>
        <w:t>Заявление за участие (Образец № 1), съдържащо:</w:t>
      </w:r>
    </w:p>
    <w:p w:rsidR="008C4434" w:rsidRPr="008C4434" w:rsidRDefault="008C4434" w:rsidP="008C4434">
      <w:pPr>
        <w:spacing w:before="120" w:after="120"/>
        <w:ind w:left="567"/>
        <w:jc w:val="both"/>
        <w:rPr>
          <w:color w:val="000000"/>
        </w:rPr>
      </w:pPr>
      <w:r>
        <w:rPr>
          <w:b/>
          <w:color w:val="000000"/>
          <w:lang w:val="en-US"/>
        </w:rPr>
        <w:t>1.1.</w:t>
      </w:r>
      <w:bookmarkStart w:id="19" w:name="_GoBack"/>
      <w:bookmarkEnd w:id="19"/>
      <w:r w:rsidRPr="008C4434">
        <w:rPr>
          <w:b/>
          <w:color w:val="000000"/>
        </w:rPr>
        <w:t xml:space="preserve"> </w:t>
      </w:r>
      <w:r w:rsidRPr="008C4434">
        <w:rPr>
          <w:color w:val="000000"/>
        </w:rPr>
        <w:t>Опис на документите</w:t>
      </w:r>
      <w:r w:rsidRPr="008C4434">
        <w:rPr>
          <w:b/>
          <w:color w:val="000000"/>
        </w:rPr>
        <w:t xml:space="preserve"> (Образец № 1а)</w:t>
      </w:r>
      <w:r w:rsidRPr="008C4434">
        <w:rPr>
          <w:b/>
          <w:color w:val="000000"/>
          <w:lang w:val="en-US"/>
        </w:rPr>
        <w:t>.</w:t>
      </w:r>
    </w:p>
    <w:p w:rsidR="008C4434" w:rsidRPr="000F69E8" w:rsidRDefault="008C4434" w:rsidP="008C4434">
      <w:pPr>
        <w:spacing w:before="120" w:after="120"/>
        <w:ind w:firstLine="567"/>
        <w:jc w:val="both"/>
        <w:rPr>
          <w:color w:val="000000"/>
        </w:rPr>
      </w:pPr>
      <w:r>
        <w:rPr>
          <w:b/>
          <w:color w:val="000000"/>
        </w:rPr>
        <w:t>1.2</w:t>
      </w:r>
      <w:r w:rsidRPr="003D36F2">
        <w:rPr>
          <w:b/>
          <w:color w:val="000000"/>
        </w:rPr>
        <w:t>.</w:t>
      </w:r>
      <w:r>
        <w:rPr>
          <w:color w:val="000000"/>
        </w:rPr>
        <w:t xml:space="preserve"> Е</w:t>
      </w:r>
      <w:r w:rsidRPr="000F69E8">
        <w:rPr>
          <w:color w:val="000000"/>
        </w:rPr>
        <w:t xml:space="preserve">динен европейски документ за обществени поръчки (ЕЕДОП) за </w:t>
      </w:r>
      <w:r>
        <w:rPr>
          <w:color w:val="000000"/>
        </w:rPr>
        <w:t>участника</w:t>
      </w:r>
      <w:r w:rsidRPr="000F69E8">
        <w:rPr>
          <w:color w:val="000000"/>
        </w:rPr>
        <w:t xml:space="preserve"> в съответствие с изискванията на закона и условията на възложителя, а когато е приложимо – ЕЕДОП за всеки от </w:t>
      </w:r>
      <w:r>
        <w:rPr>
          <w:color w:val="000000"/>
        </w:rPr>
        <w:t>членовете</w:t>
      </w:r>
      <w:r w:rsidRPr="000F69E8">
        <w:rPr>
          <w:color w:val="000000"/>
        </w:rPr>
        <w:t xml:space="preserve"> в обединението, което не е юридическо лице, за всеки подизпълнител и за всяко лице, чиито ресурси ще бъдат ангажирани в изпълнението на поръчката</w:t>
      </w:r>
      <w:r>
        <w:rPr>
          <w:color w:val="000000"/>
        </w:rPr>
        <w:t xml:space="preserve"> </w:t>
      </w:r>
      <w:r w:rsidRPr="00221404">
        <w:rPr>
          <w:b/>
          <w:color w:val="000000"/>
        </w:rPr>
        <w:t>(</w:t>
      </w:r>
      <w:r>
        <w:rPr>
          <w:b/>
          <w:color w:val="000000"/>
        </w:rPr>
        <w:t>О</w:t>
      </w:r>
      <w:r w:rsidRPr="005C3112">
        <w:rPr>
          <w:b/>
          <w:color w:val="000000"/>
        </w:rPr>
        <w:t>бразец</w:t>
      </w:r>
      <w:r>
        <w:rPr>
          <w:b/>
          <w:color w:val="000000"/>
        </w:rPr>
        <w:t xml:space="preserve"> № 4</w:t>
      </w:r>
      <w:r w:rsidRPr="00221404">
        <w:rPr>
          <w:b/>
          <w:color w:val="000000"/>
        </w:rPr>
        <w:t>)</w:t>
      </w:r>
      <w:r w:rsidRPr="000F69E8">
        <w:rPr>
          <w:color w:val="000000"/>
        </w:rPr>
        <w:t>;</w:t>
      </w:r>
    </w:p>
    <w:p w:rsidR="008C4434" w:rsidRPr="005178F5" w:rsidRDefault="008C4434" w:rsidP="008C4434">
      <w:pPr>
        <w:tabs>
          <w:tab w:val="left" w:pos="851"/>
          <w:tab w:val="left" w:pos="993"/>
        </w:tabs>
        <w:spacing w:before="120" w:after="120"/>
        <w:ind w:firstLine="567"/>
        <w:jc w:val="both"/>
        <w:rPr>
          <w:color w:val="000000"/>
        </w:rPr>
      </w:pPr>
      <w:r>
        <w:rPr>
          <w:b/>
          <w:color w:val="000000"/>
        </w:rPr>
        <w:t>1</w:t>
      </w:r>
      <w:r w:rsidRPr="003D36F2">
        <w:rPr>
          <w:b/>
          <w:color w:val="000000"/>
        </w:rPr>
        <w:t>.</w:t>
      </w:r>
      <w:r>
        <w:rPr>
          <w:b/>
          <w:color w:val="000000"/>
        </w:rPr>
        <w:t>3</w:t>
      </w:r>
      <w:r w:rsidRPr="003D36F2">
        <w:rPr>
          <w:b/>
          <w:color w:val="000000"/>
        </w:rPr>
        <w:t>.</w:t>
      </w:r>
      <w:r>
        <w:rPr>
          <w:color w:val="000000"/>
        </w:rPr>
        <w:t xml:space="preserve"> Д</w:t>
      </w:r>
      <w:r w:rsidRPr="006B30A8">
        <w:rPr>
          <w:color w:val="000000"/>
        </w:rPr>
        <w:t>окументи за доказване на предприетите мерки за надеждност, когато е приложимо;</w:t>
      </w:r>
    </w:p>
    <w:p w:rsidR="008C4434" w:rsidRPr="005178F5" w:rsidRDefault="008C4434" w:rsidP="008C4434">
      <w:pPr>
        <w:spacing w:before="120" w:after="120"/>
        <w:ind w:firstLine="567"/>
        <w:jc w:val="both"/>
        <w:rPr>
          <w:color w:val="000000"/>
        </w:rPr>
      </w:pPr>
      <w:r>
        <w:rPr>
          <w:b/>
          <w:color w:val="000000"/>
        </w:rPr>
        <w:t>1</w:t>
      </w:r>
      <w:r w:rsidRPr="003D36F2">
        <w:rPr>
          <w:b/>
          <w:color w:val="000000"/>
        </w:rPr>
        <w:t>.</w:t>
      </w:r>
      <w:r>
        <w:rPr>
          <w:b/>
          <w:color w:val="000000"/>
        </w:rPr>
        <w:t>4</w:t>
      </w:r>
      <w:r w:rsidRPr="003D36F2">
        <w:rPr>
          <w:b/>
          <w:color w:val="000000"/>
        </w:rPr>
        <w:t>.</w:t>
      </w:r>
      <w:r>
        <w:rPr>
          <w:color w:val="000000"/>
        </w:rPr>
        <w:t xml:space="preserve"> Д</w:t>
      </w:r>
      <w:r w:rsidRPr="005178F5">
        <w:rPr>
          <w:color w:val="000000"/>
        </w:rPr>
        <w:t>окументите по чл. 37, ал. 4 от ППЗОП /в случай, че участникът е обединение/</w:t>
      </w:r>
      <w:r>
        <w:rPr>
          <w:color w:val="000000"/>
        </w:rPr>
        <w:t>;</w:t>
      </w:r>
    </w:p>
    <w:p w:rsidR="008C4434" w:rsidRDefault="008C4434" w:rsidP="008C4434">
      <w:pPr>
        <w:spacing w:before="120" w:after="120"/>
        <w:ind w:firstLine="567"/>
        <w:jc w:val="both"/>
        <w:rPr>
          <w:color w:val="000000"/>
        </w:rPr>
      </w:pPr>
      <w:r>
        <w:rPr>
          <w:b/>
          <w:color w:val="000000"/>
        </w:rPr>
        <w:t>1</w:t>
      </w:r>
      <w:r w:rsidRPr="003D36F2">
        <w:rPr>
          <w:b/>
          <w:color w:val="000000"/>
        </w:rPr>
        <w:t>.</w:t>
      </w:r>
      <w:r>
        <w:rPr>
          <w:b/>
          <w:color w:val="000000"/>
        </w:rPr>
        <w:t>5</w:t>
      </w:r>
      <w:r w:rsidRPr="003D36F2">
        <w:rPr>
          <w:b/>
          <w:color w:val="000000"/>
        </w:rPr>
        <w:t>.</w:t>
      </w:r>
      <w:r w:rsidRPr="00AE58BD">
        <w:rPr>
          <w:color w:val="000000"/>
        </w:rPr>
        <w:t xml:space="preserve"> </w:t>
      </w:r>
      <w:r>
        <w:rPr>
          <w:color w:val="000000"/>
        </w:rPr>
        <w:t xml:space="preserve">Декларация по чл. 102 от ЗОП, когато е приложимо </w:t>
      </w:r>
      <w:r w:rsidRPr="00221404">
        <w:rPr>
          <w:b/>
          <w:color w:val="000000"/>
        </w:rPr>
        <w:t>(</w:t>
      </w:r>
      <w:r>
        <w:rPr>
          <w:b/>
          <w:color w:val="000000"/>
        </w:rPr>
        <w:t>О</w:t>
      </w:r>
      <w:r w:rsidRPr="005C3112">
        <w:rPr>
          <w:b/>
          <w:color w:val="000000"/>
        </w:rPr>
        <w:t>бразец</w:t>
      </w:r>
      <w:r>
        <w:rPr>
          <w:b/>
          <w:color w:val="000000"/>
        </w:rPr>
        <w:t xml:space="preserve"> № 5</w:t>
      </w:r>
      <w:r w:rsidRPr="00221404">
        <w:rPr>
          <w:b/>
          <w:color w:val="000000"/>
        </w:rPr>
        <w:t>)</w:t>
      </w:r>
      <w:r>
        <w:rPr>
          <w:color w:val="000000"/>
        </w:rPr>
        <w:t>;</w:t>
      </w:r>
    </w:p>
    <w:p w:rsidR="008C4434" w:rsidRDefault="008C4434" w:rsidP="008C4434">
      <w:pPr>
        <w:spacing w:before="120" w:after="120"/>
        <w:ind w:firstLine="567"/>
        <w:jc w:val="both"/>
      </w:pPr>
      <w:r>
        <w:rPr>
          <w:b/>
          <w:color w:val="000000"/>
        </w:rPr>
        <w:t>1</w:t>
      </w:r>
      <w:r w:rsidRPr="003D36F2">
        <w:rPr>
          <w:b/>
          <w:color w:val="000000"/>
        </w:rPr>
        <w:t>.</w:t>
      </w:r>
      <w:r>
        <w:rPr>
          <w:b/>
          <w:color w:val="000000"/>
        </w:rPr>
        <w:t>6</w:t>
      </w:r>
      <w:r w:rsidRPr="003D36F2">
        <w:rPr>
          <w:b/>
          <w:color w:val="000000"/>
        </w:rPr>
        <w:t>.</w:t>
      </w:r>
      <w:r>
        <w:rPr>
          <w:color w:val="000000"/>
        </w:rPr>
        <w:t xml:space="preserve"> </w:t>
      </w:r>
      <w:r>
        <w:t xml:space="preserve">Декларация </w:t>
      </w:r>
      <w:r w:rsidRPr="003D36F2">
        <w:t>за липса на обстоятелства по смисъла на</w:t>
      </w:r>
      <w:r>
        <w:t xml:space="preserve"> </w:t>
      </w:r>
      <w:r w:rsidRPr="003D36F2">
        <w:t>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  <w:r>
        <w:t xml:space="preserve">  </w:t>
      </w:r>
      <w:r w:rsidRPr="00221404">
        <w:rPr>
          <w:b/>
          <w:color w:val="000000"/>
        </w:rPr>
        <w:t>(</w:t>
      </w:r>
      <w:r>
        <w:rPr>
          <w:b/>
          <w:color w:val="000000"/>
        </w:rPr>
        <w:t>О</w:t>
      </w:r>
      <w:r w:rsidRPr="005C3112">
        <w:rPr>
          <w:b/>
          <w:color w:val="000000"/>
        </w:rPr>
        <w:t>бразец</w:t>
      </w:r>
      <w:r>
        <w:rPr>
          <w:b/>
          <w:color w:val="000000"/>
        </w:rPr>
        <w:t xml:space="preserve"> № 6</w:t>
      </w:r>
      <w:r w:rsidRPr="00221404">
        <w:rPr>
          <w:b/>
          <w:color w:val="000000"/>
        </w:rPr>
        <w:t>)</w:t>
      </w:r>
      <w:r>
        <w:rPr>
          <w:color w:val="000000"/>
        </w:rPr>
        <w:t>;</w:t>
      </w:r>
      <w:r w:rsidRPr="003D36F2">
        <w:t xml:space="preserve"> </w:t>
      </w:r>
    </w:p>
    <w:p w:rsidR="008C4434" w:rsidRDefault="008C4434" w:rsidP="008C4434">
      <w:pPr>
        <w:spacing w:before="120" w:after="120"/>
        <w:ind w:firstLine="567"/>
        <w:jc w:val="both"/>
        <w:rPr>
          <w:color w:val="000000"/>
        </w:rPr>
      </w:pPr>
      <w:r>
        <w:rPr>
          <w:b/>
          <w:color w:val="000000"/>
        </w:rPr>
        <w:t>1</w:t>
      </w:r>
      <w:r w:rsidRPr="003D36F2">
        <w:rPr>
          <w:b/>
          <w:color w:val="000000"/>
        </w:rPr>
        <w:t>.</w:t>
      </w:r>
      <w:r>
        <w:rPr>
          <w:b/>
          <w:color w:val="000000"/>
        </w:rPr>
        <w:t>7</w:t>
      </w:r>
      <w:r w:rsidRPr="003D36F2">
        <w:rPr>
          <w:b/>
          <w:color w:val="000000"/>
        </w:rPr>
        <w:t>.</w:t>
      </w:r>
      <w:r w:rsidRPr="00AE58BD">
        <w:rPr>
          <w:color w:val="000000"/>
        </w:rPr>
        <w:t xml:space="preserve"> </w:t>
      </w:r>
      <w:r>
        <w:rPr>
          <w:color w:val="000000"/>
        </w:rPr>
        <w:t xml:space="preserve">Декларация по чл. 101, ал. 11 от ЗОП </w:t>
      </w:r>
      <w:r w:rsidRPr="00221404">
        <w:rPr>
          <w:b/>
          <w:color w:val="000000"/>
        </w:rPr>
        <w:t>(</w:t>
      </w:r>
      <w:r>
        <w:rPr>
          <w:b/>
          <w:color w:val="000000"/>
        </w:rPr>
        <w:t>О</w:t>
      </w:r>
      <w:r w:rsidRPr="005C3112">
        <w:rPr>
          <w:b/>
          <w:color w:val="000000"/>
        </w:rPr>
        <w:t>бразец</w:t>
      </w:r>
      <w:r>
        <w:rPr>
          <w:b/>
          <w:color w:val="000000"/>
        </w:rPr>
        <w:t xml:space="preserve"> № 9</w:t>
      </w:r>
      <w:r w:rsidRPr="00221404">
        <w:rPr>
          <w:b/>
          <w:color w:val="000000"/>
        </w:rPr>
        <w:t>)</w:t>
      </w:r>
      <w:r>
        <w:rPr>
          <w:color w:val="000000"/>
        </w:rPr>
        <w:t>;</w:t>
      </w:r>
    </w:p>
    <w:p w:rsidR="008C4434" w:rsidRDefault="008C4434" w:rsidP="008C4434">
      <w:pPr>
        <w:spacing w:before="120" w:after="120"/>
        <w:ind w:left="567"/>
        <w:jc w:val="both"/>
        <w:rPr>
          <w:b/>
          <w:color w:val="000000"/>
        </w:rPr>
      </w:pPr>
    </w:p>
    <w:p w:rsidR="008C4434" w:rsidRPr="005C3112" w:rsidRDefault="008C4434" w:rsidP="008C4434">
      <w:pPr>
        <w:spacing w:before="120" w:after="120"/>
        <w:ind w:left="567"/>
        <w:jc w:val="both"/>
        <w:rPr>
          <w:b/>
          <w:color w:val="000000"/>
        </w:rPr>
      </w:pPr>
      <w:r>
        <w:rPr>
          <w:b/>
          <w:color w:val="000000"/>
        </w:rPr>
        <w:t>2</w:t>
      </w:r>
      <w:r w:rsidRPr="004E4C17">
        <w:rPr>
          <w:b/>
          <w:color w:val="000000"/>
        </w:rPr>
        <w:t xml:space="preserve">. </w:t>
      </w:r>
      <w:r w:rsidRPr="005C3112">
        <w:rPr>
          <w:b/>
          <w:color w:val="000000"/>
        </w:rPr>
        <w:t>Техническо предложени</w:t>
      </w:r>
      <w:r>
        <w:rPr>
          <w:b/>
          <w:color w:val="000000"/>
        </w:rPr>
        <w:t>е</w:t>
      </w:r>
      <w:r w:rsidRPr="005C3112">
        <w:rPr>
          <w:b/>
          <w:color w:val="000000"/>
        </w:rPr>
        <w:t>, съдържащо:</w:t>
      </w:r>
    </w:p>
    <w:p w:rsidR="008C4434" w:rsidRPr="00221404" w:rsidRDefault="008C4434" w:rsidP="008C4434">
      <w:pPr>
        <w:spacing w:before="120" w:after="120"/>
        <w:ind w:firstLine="567"/>
        <w:jc w:val="both"/>
        <w:rPr>
          <w:color w:val="000000"/>
        </w:rPr>
      </w:pPr>
      <w:r>
        <w:rPr>
          <w:b/>
          <w:color w:val="000000"/>
        </w:rPr>
        <w:t>2</w:t>
      </w:r>
      <w:r w:rsidRPr="004E4C17">
        <w:rPr>
          <w:b/>
          <w:color w:val="000000"/>
        </w:rPr>
        <w:t xml:space="preserve">.1. </w:t>
      </w:r>
      <w:r>
        <w:rPr>
          <w:color w:val="000000"/>
        </w:rPr>
        <w:t>Д</w:t>
      </w:r>
      <w:r w:rsidRPr="00EE19FB">
        <w:rPr>
          <w:color w:val="000000"/>
        </w:rPr>
        <w:t>окумент за упълномощаване, когато лицето, което подава офертата, не е законният представител на участника;</w:t>
      </w:r>
      <w:r>
        <w:rPr>
          <w:color w:val="000000"/>
        </w:rPr>
        <w:t xml:space="preserve"> </w:t>
      </w:r>
    </w:p>
    <w:p w:rsidR="008C4434" w:rsidRDefault="008C4434" w:rsidP="008C4434">
      <w:pPr>
        <w:spacing w:before="120" w:after="120"/>
        <w:ind w:firstLine="567"/>
        <w:jc w:val="both"/>
        <w:rPr>
          <w:color w:val="000000"/>
        </w:rPr>
      </w:pPr>
      <w:r>
        <w:rPr>
          <w:b/>
          <w:color w:val="000000"/>
        </w:rPr>
        <w:t>2</w:t>
      </w:r>
      <w:r w:rsidRPr="00221404">
        <w:rPr>
          <w:b/>
          <w:color w:val="000000"/>
        </w:rPr>
        <w:t>.</w:t>
      </w:r>
      <w:proofErr w:type="spellStart"/>
      <w:r w:rsidRPr="00221404">
        <w:rPr>
          <w:b/>
          <w:color w:val="000000"/>
        </w:rPr>
        <w:t>2</w:t>
      </w:r>
      <w:proofErr w:type="spellEnd"/>
      <w:r w:rsidRPr="00221404">
        <w:rPr>
          <w:b/>
          <w:color w:val="000000"/>
        </w:rPr>
        <w:t xml:space="preserve">. </w:t>
      </w:r>
      <w:r w:rsidRPr="00F23E31">
        <w:rPr>
          <w:color w:val="000000"/>
        </w:rPr>
        <w:t>Предложение за изпълнение на поръчката</w:t>
      </w:r>
      <w:r w:rsidRPr="00C119D2">
        <w:rPr>
          <w:color w:val="000000"/>
        </w:rPr>
        <w:t xml:space="preserve">, съгласно изискванията на т. 4, от Раздел </w:t>
      </w:r>
      <w:r w:rsidRPr="00C119D2">
        <w:rPr>
          <w:color w:val="000000"/>
          <w:lang w:val="en-US"/>
        </w:rPr>
        <w:t>II</w:t>
      </w:r>
      <w:r w:rsidRPr="00221404">
        <w:rPr>
          <w:color w:val="000000"/>
        </w:rPr>
        <w:t xml:space="preserve"> </w:t>
      </w:r>
      <w:r w:rsidRPr="00C119D2">
        <w:rPr>
          <w:color w:val="000000"/>
        </w:rPr>
        <w:t>на настоящата документация</w:t>
      </w:r>
      <w:r>
        <w:rPr>
          <w:color w:val="000000"/>
        </w:rPr>
        <w:t xml:space="preserve"> </w:t>
      </w:r>
      <w:r w:rsidRPr="00221404">
        <w:rPr>
          <w:b/>
          <w:color w:val="000000"/>
        </w:rPr>
        <w:t>(</w:t>
      </w:r>
      <w:r>
        <w:rPr>
          <w:b/>
          <w:color w:val="000000"/>
        </w:rPr>
        <w:t>О</w:t>
      </w:r>
      <w:r w:rsidRPr="005C3112">
        <w:rPr>
          <w:b/>
          <w:color w:val="000000"/>
        </w:rPr>
        <w:t>бразец</w:t>
      </w:r>
      <w:r>
        <w:rPr>
          <w:b/>
          <w:color w:val="000000"/>
        </w:rPr>
        <w:t xml:space="preserve"> № 2</w:t>
      </w:r>
      <w:r w:rsidRPr="00221404">
        <w:rPr>
          <w:b/>
          <w:color w:val="000000"/>
        </w:rPr>
        <w:t>)</w:t>
      </w:r>
      <w:r w:rsidRPr="000074DC">
        <w:rPr>
          <w:color w:val="000000"/>
        </w:rPr>
        <w:t>;</w:t>
      </w:r>
    </w:p>
    <w:p w:rsidR="008C4434" w:rsidRDefault="008C4434" w:rsidP="008C4434">
      <w:pPr>
        <w:spacing w:before="120" w:after="120"/>
        <w:ind w:firstLine="567"/>
        <w:jc w:val="both"/>
        <w:rPr>
          <w:color w:val="000000"/>
        </w:rPr>
      </w:pPr>
      <w:r>
        <w:rPr>
          <w:b/>
          <w:color w:val="000000"/>
        </w:rPr>
        <w:t>2</w:t>
      </w:r>
      <w:r w:rsidRPr="00C46932">
        <w:rPr>
          <w:b/>
          <w:color w:val="000000"/>
        </w:rPr>
        <w:t>.3.</w:t>
      </w:r>
      <w:r>
        <w:rPr>
          <w:color w:val="000000"/>
        </w:rPr>
        <w:t xml:space="preserve"> Декларация за съгласие с клаузите на приложения проект на договор </w:t>
      </w:r>
      <w:r w:rsidRPr="00221404">
        <w:rPr>
          <w:b/>
          <w:color w:val="000000"/>
        </w:rPr>
        <w:t>(</w:t>
      </w:r>
      <w:r>
        <w:rPr>
          <w:b/>
          <w:color w:val="000000"/>
        </w:rPr>
        <w:t>О</w:t>
      </w:r>
      <w:r w:rsidRPr="005C3112">
        <w:rPr>
          <w:b/>
          <w:color w:val="000000"/>
        </w:rPr>
        <w:t>бразец</w:t>
      </w:r>
      <w:r>
        <w:rPr>
          <w:b/>
          <w:color w:val="000000"/>
        </w:rPr>
        <w:t xml:space="preserve"> № 7</w:t>
      </w:r>
      <w:r w:rsidRPr="00221404">
        <w:rPr>
          <w:b/>
          <w:color w:val="000000"/>
        </w:rPr>
        <w:t>)</w:t>
      </w:r>
      <w:r>
        <w:rPr>
          <w:color w:val="000000"/>
        </w:rPr>
        <w:t>;</w:t>
      </w:r>
    </w:p>
    <w:p w:rsidR="008C4434" w:rsidRDefault="008C4434" w:rsidP="008C4434">
      <w:pPr>
        <w:spacing w:before="120" w:after="120"/>
        <w:ind w:firstLine="567"/>
        <w:jc w:val="both"/>
        <w:rPr>
          <w:color w:val="000000"/>
        </w:rPr>
      </w:pPr>
      <w:r>
        <w:rPr>
          <w:b/>
          <w:color w:val="000000"/>
        </w:rPr>
        <w:t>2</w:t>
      </w:r>
      <w:r w:rsidRPr="00C46932">
        <w:rPr>
          <w:b/>
          <w:color w:val="000000"/>
        </w:rPr>
        <w:t>.4.</w:t>
      </w:r>
      <w:r>
        <w:rPr>
          <w:color w:val="000000"/>
        </w:rPr>
        <w:t xml:space="preserve"> Декларация за срока на валидност на офертата </w:t>
      </w:r>
      <w:r w:rsidRPr="00221404">
        <w:rPr>
          <w:b/>
          <w:color w:val="000000"/>
        </w:rPr>
        <w:t>(</w:t>
      </w:r>
      <w:r>
        <w:rPr>
          <w:b/>
          <w:color w:val="000000"/>
        </w:rPr>
        <w:t>О</w:t>
      </w:r>
      <w:r w:rsidRPr="005C3112">
        <w:rPr>
          <w:b/>
          <w:color w:val="000000"/>
        </w:rPr>
        <w:t>бразец</w:t>
      </w:r>
      <w:r>
        <w:rPr>
          <w:b/>
          <w:color w:val="000000"/>
        </w:rPr>
        <w:t xml:space="preserve"> № 8</w:t>
      </w:r>
      <w:r w:rsidRPr="00221404">
        <w:rPr>
          <w:b/>
          <w:color w:val="000000"/>
        </w:rPr>
        <w:t>)</w:t>
      </w:r>
      <w:r>
        <w:rPr>
          <w:color w:val="000000"/>
        </w:rPr>
        <w:t>;</w:t>
      </w:r>
    </w:p>
    <w:p w:rsidR="008C4434" w:rsidRDefault="008C4434" w:rsidP="008C4434">
      <w:pPr>
        <w:spacing w:before="120" w:after="120"/>
        <w:ind w:firstLine="567"/>
        <w:jc w:val="both"/>
        <w:rPr>
          <w:color w:val="000000"/>
        </w:rPr>
      </w:pPr>
      <w:r>
        <w:rPr>
          <w:b/>
          <w:color w:val="000000"/>
        </w:rPr>
        <w:t>2</w:t>
      </w:r>
      <w:r w:rsidRPr="00C46932">
        <w:rPr>
          <w:b/>
          <w:color w:val="000000"/>
        </w:rPr>
        <w:t>.5.</w:t>
      </w:r>
      <w:r>
        <w:rPr>
          <w:color w:val="000000"/>
        </w:rPr>
        <w:t xml:space="preserve"> </w:t>
      </w:r>
      <w:r w:rsidRPr="00847AE4">
        <w:rPr>
          <w:color w:val="000000"/>
        </w:rPr>
        <w:t>Декларация, че</w:t>
      </w:r>
      <w:r>
        <w:rPr>
          <w:color w:val="000000"/>
        </w:rPr>
        <w:t xml:space="preserve">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приложимо.</w:t>
      </w:r>
    </w:p>
    <w:p w:rsidR="008C4434" w:rsidRDefault="008C4434" w:rsidP="008C4434">
      <w:pPr>
        <w:shd w:val="clear" w:color="auto" w:fill="FFFFFF"/>
        <w:ind w:firstLine="567"/>
        <w:jc w:val="both"/>
        <w:rPr>
          <w:b/>
        </w:rPr>
      </w:pPr>
      <w:r>
        <w:rPr>
          <w:b/>
        </w:rPr>
        <w:t>2.6</w:t>
      </w:r>
      <w:r w:rsidRPr="00FB7869">
        <w:rPr>
          <w:b/>
        </w:rPr>
        <w:t>.</w:t>
      </w:r>
      <w:r>
        <w:rPr>
          <w:b/>
        </w:rPr>
        <w:t xml:space="preserve"> </w:t>
      </w:r>
      <w:r w:rsidRPr="00CD454C">
        <w:t>Копие на протокол за извършен оглед</w:t>
      </w:r>
      <w:r w:rsidRPr="0015520A">
        <w:t>, подписан от представители на Възложителя и на участника</w:t>
      </w:r>
      <w:r>
        <w:t xml:space="preserve"> </w:t>
      </w:r>
      <w:r w:rsidRPr="00221404">
        <w:rPr>
          <w:b/>
          <w:color w:val="000000"/>
        </w:rPr>
        <w:t>(</w:t>
      </w:r>
      <w:r>
        <w:rPr>
          <w:b/>
          <w:color w:val="000000"/>
        </w:rPr>
        <w:t>О</w:t>
      </w:r>
      <w:r w:rsidRPr="005C3112">
        <w:rPr>
          <w:b/>
          <w:color w:val="000000"/>
        </w:rPr>
        <w:t>бразец</w:t>
      </w:r>
      <w:r>
        <w:rPr>
          <w:b/>
          <w:color w:val="000000"/>
        </w:rPr>
        <w:t xml:space="preserve"> № 10</w:t>
      </w:r>
      <w:r w:rsidRPr="00221404">
        <w:rPr>
          <w:b/>
          <w:color w:val="000000"/>
        </w:rPr>
        <w:t>)</w:t>
      </w:r>
      <w:r w:rsidRPr="0015520A">
        <w:t>.</w:t>
      </w:r>
    </w:p>
    <w:p w:rsidR="008C4434" w:rsidRPr="007258DC" w:rsidRDefault="008C4434" w:rsidP="008C4434">
      <w:pPr>
        <w:spacing w:line="276" w:lineRule="auto"/>
        <w:ind w:firstLine="567"/>
        <w:jc w:val="both"/>
        <w:rPr>
          <w:b/>
        </w:rPr>
      </w:pPr>
      <w:r w:rsidRPr="007258DC">
        <w:t>Участниците следва да извършат оглед на обекта, предмет на настоящата поръчка – в ден и час след предварително съгласуване с възложителя, при което се съставя "Протокол за извършен оглед" по образец</w:t>
      </w:r>
      <w:r w:rsidRPr="00DF5F57">
        <w:rPr>
          <w:b/>
        </w:rPr>
        <w:t xml:space="preserve">, </w:t>
      </w:r>
      <w:r w:rsidRPr="007258DC">
        <w:t xml:space="preserve">подписан от представители на участника и възложителя. Огледите се извършват след предварителна уговорка за ден и час на огледа с </w:t>
      </w:r>
      <w:r w:rsidRPr="008A3F36">
        <w:t>лицето за контакти</w:t>
      </w:r>
      <w:r>
        <w:t>,</w:t>
      </w:r>
      <w:r w:rsidRPr="00DA30DE">
        <w:t xml:space="preserve"> </w:t>
      </w:r>
      <w:r>
        <w:t>посочено в Обявлението за обществената поръчка.</w:t>
      </w:r>
    </w:p>
    <w:p w:rsidR="008C4434" w:rsidRPr="00AD736B" w:rsidRDefault="008C4434" w:rsidP="008C4434">
      <w:pPr>
        <w:spacing w:before="120" w:after="120"/>
        <w:ind w:firstLine="567"/>
        <w:jc w:val="both"/>
        <w:rPr>
          <w:color w:val="000000"/>
        </w:rPr>
      </w:pPr>
      <w:r>
        <w:rPr>
          <w:b/>
          <w:color w:val="000000"/>
        </w:rPr>
        <w:t>2.7</w:t>
      </w:r>
      <w:r w:rsidRPr="000074DC">
        <w:rPr>
          <w:b/>
          <w:color w:val="000000"/>
        </w:rPr>
        <w:t xml:space="preserve">. </w:t>
      </w:r>
      <w:r w:rsidRPr="00AD736B">
        <w:rPr>
          <w:color w:val="000000"/>
        </w:rPr>
        <w:t>Други (по преценка на участника).</w:t>
      </w:r>
    </w:p>
    <w:p w:rsidR="008C4434" w:rsidRDefault="008C4434" w:rsidP="008C4434">
      <w:pPr>
        <w:spacing w:before="120" w:after="120"/>
        <w:ind w:firstLine="567"/>
        <w:jc w:val="both"/>
        <w:rPr>
          <w:b/>
          <w:color w:val="000000"/>
        </w:rPr>
      </w:pPr>
    </w:p>
    <w:p w:rsidR="008C4434" w:rsidRPr="005C3112" w:rsidRDefault="008C4434" w:rsidP="008C4434">
      <w:pPr>
        <w:spacing w:before="120" w:after="120"/>
        <w:ind w:firstLine="567"/>
        <w:jc w:val="both"/>
        <w:rPr>
          <w:b/>
          <w:color w:val="000000"/>
        </w:rPr>
      </w:pPr>
      <w:r>
        <w:rPr>
          <w:b/>
          <w:color w:val="000000"/>
        </w:rPr>
        <w:t>3</w:t>
      </w:r>
      <w:r w:rsidRPr="005C3112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5C3112">
        <w:rPr>
          <w:b/>
          <w:color w:val="000000"/>
        </w:rPr>
        <w:t>Ценово предложение</w:t>
      </w:r>
      <w:r>
        <w:rPr>
          <w:b/>
          <w:color w:val="000000"/>
        </w:rPr>
        <w:t xml:space="preserve"> </w:t>
      </w:r>
      <w:r w:rsidRPr="00221404">
        <w:rPr>
          <w:b/>
          <w:color w:val="000000"/>
        </w:rPr>
        <w:t>(</w:t>
      </w:r>
      <w:r>
        <w:rPr>
          <w:b/>
          <w:color w:val="000000"/>
        </w:rPr>
        <w:t>О</w:t>
      </w:r>
      <w:r w:rsidRPr="005C3112">
        <w:rPr>
          <w:b/>
          <w:color w:val="000000"/>
        </w:rPr>
        <w:t>бразец</w:t>
      </w:r>
      <w:r>
        <w:rPr>
          <w:b/>
          <w:color w:val="000000"/>
        </w:rPr>
        <w:t xml:space="preserve"> № 3</w:t>
      </w:r>
      <w:r w:rsidRPr="00221404">
        <w:rPr>
          <w:b/>
          <w:color w:val="000000"/>
        </w:rPr>
        <w:t>)</w:t>
      </w:r>
      <w:r>
        <w:rPr>
          <w:b/>
          <w:color w:val="000000"/>
        </w:rPr>
        <w:t xml:space="preserve">, в </w:t>
      </w:r>
      <w:r w:rsidRPr="005C3112">
        <w:rPr>
          <w:b/>
          <w:color w:val="000000"/>
        </w:rPr>
        <w:t>отделен запечатан непрозрачен плик с надпис "Предлагани ценови параметри"</w:t>
      </w:r>
      <w:r>
        <w:rPr>
          <w:b/>
          <w:color w:val="000000"/>
        </w:rPr>
        <w:t>.</w:t>
      </w:r>
    </w:p>
    <w:p w:rsidR="000E5B32" w:rsidRPr="005D5D10" w:rsidRDefault="000E5B32" w:rsidP="00316940">
      <w:pPr>
        <w:spacing w:before="120" w:after="120"/>
        <w:ind w:firstLine="567"/>
        <w:jc w:val="both"/>
        <w:rPr>
          <w:color w:val="000000"/>
          <w:highlight w:val="cyan"/>
        </w:rPr>
      </w:pPr>
    </w:p>
    <w:p w:rsidR="00B630AD" w:rsidRPr="005C3112" w:rsidRDefault="00B630AD" w:rsidP="00316940">
      <w:pPr>
        <w:spacing w:before="120" w:after="120"/>
        <w:ind w:firstLine="567"/>
        <w:jc w:val="both"/>
        <w:rPr>
          <w:color w:val="000000"/>
        </w:rPr>
      </w:pPr>
      <w:r w:rsidRPr="005C3112">
        <w:rPr>
          <w:color w:val="000000"/>
        </w:rPr>
        <w:t>Документите посочени по-горе се представят в запечатана непрозрачна опаковка, върху която се посочват:</w:t>
      </w:r>
    </w:p>
    <w:p w:rsidR="00B630AD" w:rsidRPr="005C3112" w:rsidRDefault="00B630AD" w:rsidP="00316940">
      <w:pPr>
        <w:spacing w:before="120" w:after="120"/>
        <w:ind w:firstLine="567"/>
        <w:jc w:val="both"/>
        <w:rPr>
          <w:color w:val="000000"/>
        </w:rPr>
      </w:pPr>
      <w:r w:rsidRPr="005C3112">
        <w:rPr>
          <w:color w:val="000000"/>
        </w:rPr>
        <w:t xml:space="preserve"> 1. наименованието на участника, включително участниците в обединението, когато е приложимо;</w:t>
      </w:r>
    </w:p>
    <w:p w:rsidR="00B630AD" w:rsidRPr="005C3112" w:rsidRDefault="00B630AD" w:rsidP="00316940">
      <w:pPr>
        <w:spacing w:before="120" w:after="120"/>
        <w:ind w:firstLine="567"/>
        <w:jc w:val="both"/>
        <w:rPr>
          <w:color w:val="000000"/>
        </w:rPr>
      </w:pPr>
      <w:r w:rsidRPr="005C3112">
        <w:rPr>
          <w:color w:val="000000"/>
        </w:rPr>
        <w:t xml:space="preserve"> 2. адрес за кореспонденция, телефон и по възможност – факс и електронен адрес;</w:t>
      </w:r>
    </w:p>
    <w:p w:rsidR="00B630AD" w:rsidRPr="005C3112" w:rsidRDefault="00B630AD" w:rsidP="00316940">
      <w:pPr>
        <w:spacing w:before="120" w:after="120"/>
        <w:ind w:firstLine="567"/>
        <w:jc w:val="both"/>
        <w:rPr>
          <w:color w:val="000000"/>
        </w:rPr>
      </w:pPr>
      <w:r w:rsidRPr="005C3112">
        <w:rPr>
          <w:color w:val="000000"/>
        </w:rPr>
        <w:t xml:space="preserve"> 3. наименованието на поръчката, а когато е приложимо – и обособените позиции, за които се подават документите.</w:t>
      </w:r>
    </w:p>
    <w:p w:rsidR="00B630AD" w:rsidRPr="005C3112" w:rsidRDefault="00B630AD" w:rsidP="00316940">
      <w:pPr>
        <w:spacing w:before="120" w:after="120"/>
        <w:jc w:val="both"/>
        <w:rPr>
          <w:color w:val="000000"/>
        </w:rPr>
      </w:pPr>
    </w:p>
    <w:p w:rsidR="00B630AD" w:rsidRPr="005C3112" w:rsidRDefault="00B630AD" w:rsidP="00316940">
      <w:pPr>
        <w:spacing w:before="120" w:after="120"/>
        <w:ind w:firstLine="567"/>
        <w:jc w:val="both"/>
        <w:rPr>
          <w:color w:val="000000"/>
        </w:rPr>
      </w:pPr>
      <w:r w:rsidRPr="005C3112">
        <w:rPr>
          <w:color w:val="000000"/>
        </w:rPr>
        <w:t>Опаковката включва</w:t>
      </w:r>
      <w:r w:rsidR="00A91DAA" w:rsidRPr="005C3112">
        <w:rPr>
          <w:color w:val="000000"/>
        </w:rPr>
        <w:t xml:space="preserve"> посочените документи</w:t>
      </w:r>
      <w:r w:rsidRPr="005C3112">
        <w:rPr>
          <w:color w:val="000000"/>
        </w:rPr>
        <w:t>, опис на представените документи, както и отделен запечатан непрозрачен плик с надпис "Предлагани ценови параметри", кой</w:t>
      </w:r>
      <w:r w:rsidR="00A91DAA" w:rsidRPr="005C3112">
        <w:rPr>
          <w:color w:val="000000"/>
        </w:rPr>
        <w:t>то съдържа ценовото предложение.</w:t>
      </w:r>
    </w:p>
    <w:p w:rsidR="00396BB0" w:rsidRPr="005D5D10" w:rsidRDefault="00396BB0" w:rsidP="00316940">
      <w:pPr>
        <w:spacing w:before="120" w:after="120"/>
        <w:jc w:val="both"/>
        <w:rPr>
          <w:highlight w:val="cyan"/>
        </w:rPr>
      </w:pPr>
    </w:p>
    <w:p w:rsidR="00A06E03" w:rsidRPr="00145431" w:rsidRDefault="00A06E03" w:rsidP="00316940">
      <w:pPr>
        <w:spacing w:before="120" w:after="120"/>
        <w:ind w:firstLine="540"/>
        <w:jc w:val="both"/>
        <w:rPr>
          <w:b/>
          <w:i/>
        </w:rPr>
      </w:pPr>
      <w:r w:rsidRPr="00AF7818">
        <w:rPr>
          <w:b/>
          <w:i/>
        </w:rPr>
        <w:t>* Извън плик</w:t>
      </w:r>
      <w:r w:rsidR="00A91DAA" w:rsidRPr="00AF7818">
        <w:rPr>
          <w:b/>
          <w:i/>
        </w:rPr>
        <w:t>а с надпис</w:t>
      </w:r>
      <w:r w:rsidRPr="00AF7818">
        <w:rPr>
          <w:b/>
          <w:i/>
        </w:rPr>
        <w:t xml:space="preserve"> </w:t>
      </w:r>
      <w:r w:rsidR="00A91DAA" w:rsidRPr="00AF7818">
        <w:rPr>
          <w:b/>
          <w:i/>
        </w:rPr>
        <w:t>"Предлагани ценови параметри"</w:t>
      </w:r>
      <w:r w:rsidRPr="00AF7818">
        <w:rPr>
          <w:b/>
          <w:i/>
        </w:rPr>
        <w:t xml:space="preserve"> не трябва да е посочена никаква информация относно цената. </w:t>
      </w:r>
      <w:r w:rsidR="00A91DAA" w:rsidRPr="00AF7818">
        <w:rPr>
          <w:b/>
          <w:i/>
        </w:rPr>
        <w:t xml:space="preserve"> </w:t>
      </w:r>
      <w:r w:rsidRPr="00AF7818">
        <w:rPr>
          <w:b/>
          <w:i/>
        </w:rPr>
        <w:t xml:space="preserve">Участници, които по какъвто и да е начин са </w:t>
      </w:r>
      <w:r w:rsidR="007C0D64" w:rsidRPr="00AF7818">
        <w:rPr>
          <w:b/>
          <w:i/>
        </w:rPr>
        <w:t xml:space="preserve">включили някъде в офертата си, </w:t>
      </w:r>
      <w:r w:rsidR="00A91DAA" w:rsidRPr="00AF7818">
        <w:rPr>
          <w:b/>
          <w:i/>
        </w:rPr>
        <w:t>"Предлагани</w:t>
      </w:r>
      <w:r w:rsidR="00A91DAA" w:rsidRPr="00145431">
        <w:rPr>
          <w:b/>
          <w:i/>
        </w:rPr>
        <w:t xml:space="preserve"> ценови параметри"</w:t>
      </w:r>
      <w:r w:rsidRPr="00145431">
        <w:rPr>
          <w:b/>
          <w:i/>
        </w:rPr>
        <w:t xml:space="preserve"> елементи, свързани с предлаганата цена </w:t>
      </w:r>
      <w:r w:rsidRPr="00221404">
        <w:rPr>
          <w:b/>
          <w:i/>
        </w:rPr>
        <w:t>(</w:t>
      </w:r>
      <w:r w:rsidRPr="00145431">
        <w:rPr>
          <w:b/>
          <w:i/>
        </w:rPr>
        <w:t>или части от нея</w:t>
      </w:r>
      <w:r w:rsidRPr="00221404">
        <w:rPr>
          <w:b/>
          <w:i/>
        </w:rPr>
        <w:t>)</w:t>
      </w:r>
      <w:r w:rsidRPr="00145431">
        <w:rPr>
          <w:b/>
          <w:i/>
        </w:rPr>
        <w:t>, ще бъдат отстранени от участие в процедурата.</w:t>
      </w:r>
    </w:p>
    <w:p w:rsidR="009A61A7" w:rsidRPr="005D5D10" w:rsidRDefault="009A61A7" w:rsidP="00316940">
      <w:pPr>
        <w:tabs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highlight w:val="cyan"/>
        </w:rPr>
      </w:pPr>
    </w:p>
    <w:p w:rsidR="00364115" w:rsidRPr="0004208A" w:rsidRDefault="00364115" w:rsidP="00316940">
      <w:pPr>
        <w:spacing w:before="120" w:after="120"/>
        <w:ind w:firstLine="567"/>
        <w:jc w:val="both"/>
        <w:rPr>
          <w:b/>
        </w:rPr>
      </w:pPr>
      <w:r w:rsidRPr="0004208A">
        <w:rPr>
          <w:b/>
        </w:rPr>
        <w:t>Х</w:t>
      </w:r>
      <w:r w:rsidRPr="0004208A">
        <w:rPr>
          <w:b/>
          <w:lang w:val="en-US"/>
        </w:rPr>
        <w:t>I</w:t>
      </w:r>
      <w:r w:rsidRPr="0004208A">
        <w:rPr>
          <w:b/>
        </w:rPr>
        <w:t>. РАЗГЛЕЖДАНЕ, ОЦЕНКА И КЛАСИРАНЕ НА ОФЕРТИТЕ</w:t>
      </w:r>
    </w:p>
    <w:p w:rsidR="003B785C" w:rsidRPr="00573CFA" w:rsidRDefault="003B785C" w:rsidP="00316940">
      <w:pPr>
        <w:spacing w:before="120" w:after="120"/>
        <w:jc w:val="both"/>
        <w:rPr>
          <w:highlight w:val="cyan"/>
        </w:rPr>
      </w:pPr>
    </w:p>
    <w:p w:rsidR="00BC4875" w:rsidRDefault="00BC4875" w:rsidP="00316940">
      <w:pPr>
        <w:numPr>
          <w:ilvl w:val="0"/>
          <w:numId w:val="6"/>
        </w:numPr>
        <w:tabs>
          <w:tab w:val="left" w:pos="851"/>
        </w:tabs>
        <w:spacing w:before="120" w:after="120"/>
        <w:ind w:left="0" w:firstLine="539"/>
        <w:jc w:val="both"/>
      </w:pPr>
      <w:r w:rsidRPr="00343C12">
        <w:t>Процедурата по отваряне, разглеждане, оценка и класиране на офертите се извършва по реда на</w:t>
      </w:r>
      <w:r w:rsidR="00A91DAA" w:rsidRPr="00343C12">
        <w:t xml:space="preserve"> раздел </w:t>
      </w:r>
      <w:r w:rsidR="00A91DAA" w:rsidRPr="00343C12">
        <w:rPr>
          <w:lang w:val="en-US"/>
        </w:rPr>
        <w:t>VIII</w:t>
      </w:r>
      <w:r w:rsidR="00A91DAA" w:rsidRPr="00221404">
        <w:t xml:space="preserve"> </w:t>
      </w:r>
      <w:r w:rsidR="004C278F">
        <w:t>от</w:t>
      </w:r>
      <w:r w:rsidR="000E5B32" w:rsidRPr="00343C12">
        <w:t xml:space="preserve"> </w:t>
      </w:r>
      <w:r w:rsidR="00A91DAA" w:rsidRPr="00343C12">
        <w:t>ПП</w:t>
      </w:r>
      <w:r w:rsidRPr="00343C12">
        <w:t xml:space="preserve">ЗОП. </w:t>
      </w:r>
    </w:p>
    <w:p w:rsidR="003B7A9D" w:rsidRPr="00627BB0" w:rsidRDefault="003B7A9D" w:rsidP="00316940">
      <w:pPr>
        <w:spacing w:before="120" w:after="120"/>
        <w:ind w:firstLine="567"/>
        <w:jc w:val="both"/>
        <w:rPr>
          <w:b/>
          <w:color w:val="000000"/>
        </w:rPr>
      </w:pPr>
      <w:r w:rsidRPr="003B7A9D">
        <w:rPr>
          <w:b/>
        </w:rPr>
        <w:t>2.</w:t>
      </w:r>
      <w:r>
        <w:t xml:space="preserve"> </w:t>
      </w:r>
      <w:r w:rsidRPr="003B7A9D">
        <w:t xml:space="preserve">Комисията разглежда документите по </w:t>
      </w:r>
      <w:r>
        <w:t>т.</w:t>
      </w:r>
      <w:r w:rsidR="00627BB0">
        <w:t xml:space="preserve"> </w:t>
      </w:r>
      <w:r w:rsidR="00573CFA">
        <w:t>2 от</w:t>
      </w:r>
      <w:r>
        <w:t xml:space="preserve"> </w:t>
      </w:r>
      <w:r w:rsidRPr="003B7A9D">
        <w:t xml:space="preserve">Раздел </w:t>
      </w:r>
      <w:r w:rsidRPr="003B7A9D">
        <w:rPr>
          <w:color w:val="000000"/>
          <w:lang w:val="en-US"/>
        </w:rPr>
        <w:t>X</w:t>
      </w:r>
      <w:r w:rsidRPr="003B7A9D">
        <w:rPr>
          <w:color w:val="000000"/>
        </w:rPr>
        <w:t>. СЪДЪРЖАНИЕ НА ОФЕРТАТА</w:t>
      </w:r>
      <w:r>
        <w:rPr>
          <w:color w:val="000000"/>
        </w:rPr>
        <w:t xml:space="preserve"> от настоящата документация </w:t>
      </w:r>
      <w:r w:rsidRPr="003B7A9D">
        <w:t>за съответствие с изискванията към</w:t>
      </w:r>
      <w:r>
        <w:t xml:space="preserve"> </w:t>
      </w:r>
      <w:r w:rsidRPr="003B7A9D">
        <w:t>личното състояние и критериите за подбор, поставени от възложителя, и съставя протокол.</w:t>
      </w:r>
      <w:r w:rsidR="00627BB0">
        <w:rPr>
          <w:b/>
          <w:color w:val="000000"/>
        </w:rPr>
        <w:t xml:space="preserve"> </w:t>
      </w:r>
      <w:r w:rsidRPr="003B7A9D">
        <w:t>Когато установи липса, непълнота или несъответствие на информацията,</w:t>
      </w:r>
      <w:r w:rsidR="00627BB0">
        <w:rPr>
          <w:b/>
          <w:color w:val="000000"/>
        </w:rPr>
        <w:t xml:space="preserve"> </w:t>
      </w:r>
      <w:r w:rsidRPr="003B7A9D">
        <w:t>включително нередовност или фактическа грешка, или несъответствие с изискванията към</w:t>
      </w:r>
      <w:r w:rsidR="00627BB0">
        <w:rPr>
          <w:b/>
          <w:color w:val="000000"/>
        </w:rPr>
        <w:t xml:space="preserve"> </w:t>
      </w:r>
      <w:r w:rsidRPr="003B7A9D">
        <w:t>личното състояние или критериите за подбор, комисията ги посочва в протокола и</w:t>
      </w:r>
      <w:r w:rsidR="00627BB0">
        <w:t xml:space="preserve"> </w:t>
      </w:r>
      <w:r w:rsidRPr="003B7A9D">
        <w:t xml:space="preserve">изпраща протокола на всички участници </w:t>
      </w:r>
      <w:r w:rsidR="00573CFA">
        <w:t>в деня на</w:t>
      </w:r>
      <w:r w:rsidR="00627BB0">
        <w:t xml:space="preserve"> публикува</w:t>
      </w:r>
      <w:r w:rsidR="00573CFA">
        <w:t>нето му</w:t>
      </w:r>
      <w:r w:rsidRPr="003B7A9D">
        <w:t xml:space="preserve"> в профила на</w:t>
      </w:r>
      <w:r w:rsidR="00627BB0">
        <w:rPr>
          <w:b/>
          <w:color w:val="000000"/>
        </w:rPr>
        <w:t xml:space="preserve"> </w:t>
      </w:r>
      <w:r w:rsidRPr="003B7A9D">
        <w:t>купувача.</w:t>
      </w:r>
    </w:p>
    <w:p w:rsidR="003B7A9D" w:rsidRPr="003B7A9D" w:rsidRDefault="003B7A9D" w:rsidP="00316940">
      <w:pPr>
        <w:autoSpaceDE w:val="0"/>
        <w:autoSpaceDN w:val="0"/>
        <w:adjustRightInd w:val="0"/>
        <w:spacing w:before="120" w:after="120"/>
        <w:ind w:firstLine="567"/>
        <w:jc w:val="both"/>
      </w:pPr>
      <w:r w:rsidRPr="003B7A9D">
        <w:t>В срок до</w:t>
      </w:r>
      <w:r w:rsidR="00573CFA">
        <w:t xml:space="preserve"> </w:t>
      </w:r>
      <w:r w:rsidRPr="003B7A9D">
        <w:t>5 работни дни от получаването на протокола участниците, по отношение на които е констатирано несъответствие или липса на информация,</w:t>
      </w:r>
      <w:r w:rsidR="00627BB0">
        <w:t xml:space="preserve"> </w:t>
      </w:r>
      <w:r w:rsidRPr="003B7A9D">
        <w:t>могат да представят на комисията нов ЕЕДОП и/или други документи, които съдържат променена</w:t>
      </w:r>
      <w:r w:rsidR="00627BB0">
        <w:t xml:space="preserve"> </w:t>
      </w:r>
      <w:r w:rsidRPr="003B7A9D">
        <w:t>и/или допълнена информация. Допълнително предоставената информация може да обхваща и</w:t>
      </w:r>
      <w:r w:rsidR="00627BB0">
        <w:t xml:space="preserve"> </w:t>
      </w:r>
      <w:r w:rsidRPr="003B7A9D">
        <w:t>факти и обстоятелства, които са настъпили след крайния срок за получаване на оферти или</w:t>
      </w:r>
      <w:r w:rsidR="00627BB0">
        <w:t xml:space="preserve"> </w:t>
      </w:r>
      <w:r w:rsidRPr="003B7A9D">
        <w:t>заявления за участие.</w:t>
      </w:r>
      <w:r w:rsidR="00627BB0">
        <w:t xml:space="preserve"> Тази възможност </w:t>
      </w:r>
      <w:r w:rsidRPr="003B7A9D">
        <w:t>се прилага и за подизпълнителите и третите лица, посочени</w:t>
      </w:r>
      <w:r w:rsidR="00627BB0">
        <w:t xml:space="preserve"> </w:t>
      </w:r>
      <w:r w:rsidRPr="003B7A9D">
        <w:t xml:space="preserve">от участника. След изтичането на </w:t>
      </w:r>
      <w:r w:rsidR="00627BB0">
        <w:t>пет дневния срок</w:t>
      </w:r>
      <w:r w:rsidRPr="003B7A9D">
        <w:t xml:space="preserve"> комисията пристъпва към разглеждане на</w:t>
      </w:r>
      <w:r w:rsidR="00627BB0">
        <w:t xml:space="preserve"> </w:t>
      </w:r>
      <w:r w:rsidRPr="003B7A9D">
        <w:t>допълнително представените документи относно съответствието на участниците с</w:t>
      </w:r>
      <w:r w:rsidR="00627BB0">
        <w:t xml:space="preserve"> </w:t>
      </w:r>
      <w:r w:rsidRPr="003B7A9D">
        <w:t>изискванията към личното състояние и критериите за подбор.</w:t>
      </w:r>
    </w:p>
    <w:p w:rsidR="003B7A9D" w:rsidRDefault="00573CFA" w:rsidP="00316940">
      <w:pPr>
        <w:autoSpaceDE w:val="0"/>
        <w:autoSpaceDN w:val="0"/>
        <w:adjustRightInd w:val="0"/>
        <w:spacing w:before="120" w:after="120"/>
        <w:ind w:firstLine="567"/>
        <w:jc w:val="both"/>
      </w:pPr>
      <w:r>
        <w:t>Н</w:t>
      </w:r>
      <w:r w:rsidR="003B7A9D" w:rsidRPr="003B7A9D">
        <w:t>а всеки етап от процедурата</w:t>
      </w:r>
      <w:r w:rsidR="00627BB0">
        <w:t xml:space="preserve"> </w:t>
      </w:r>
      <w:r w:rsidR="003B7A9D" w:rsidRPr="003B7A9D">
        <w:t>комисията може при необходимост да иска разяснения за данни, заявени от участниците, и/или да проверява заявените данни, включително чрез изискване на информация от</w:t>
      </w:r>
      <w:r w:rsidR="00627BB0">
        <w:t xml:space="preserve"> </w:t>
      </w:r>
      <w:r w:rsidR="003B7A9D" w:rsidRPr="003B7A9D">
        <w:t>други органи и лица.</w:t>
      </w:r>
    </w:p>
    <w:p w:rsidR="00627BB0" w:rsidRPr="00627BB0" w:rsidRDefault="00627BB0" w:rsidP="00316940">
      <w:pPr>
        <w:autoSpaceDE w:val="0"/>
        <w:autoSpaceDN w:val="0"/>
        <w:adjustRightInd w:val="0"/>
        <w:spacing w:before="120" w:after="120"/>
        <w:ind w:firstLine="567"/>
        <w:jc w:val="both"/>
      </w:pPr>
      <w:r w:rsidRPr="00627BB0">
        <w:rPr>
          <w:b/>
        </w:rPr>
        <w:lastRenderedPageBreak/>
        <w:t>3.</w:t>
      </w:r>
      <w:r>
        <w:t xml:space="preserve"> </w:t>
      </w:r>
      <w:r w:rsidRPr="00627BB0">
        <w:t>Комисията не разглежда техническите предложения на участниците, за които е</w:t>
      </w:r>
      <w:r>
        <w:t xml:space="preserve"> </w:t>
      </w:r>
      <w:r w:rsidRPr="00627BB0">
        <w:t>установено, че не отговарят на изискванията за лично състояние и на критериите за подбор.</w:t>
      </w:r>
    </w:p>
    <w:p w:rsidR="00627BB0" w:rsidRPr="00627BB0" w:rsidRDefault="00627BB0" w:rsidP="00316940">
      <w:pPr>
        <w:autoSpaceDE w:val="0"/>
        <w:autoSpaceDN w:val="0"/>
        <w:adjustRightInd w:val="0"/>
        <w:spacing w:before="120" w:after="120"/>
        <w:jc w:val="both"/>
      </w:pPr>
      <w:r w:rsidRPr="00627BB0">
        <w:t>Комисията разглежда допуснатите оферти и проверява за тяхното съответствие с</w:t>
      </w:r>
      <w:r>
        <w:t xml:space="preserve"> </w:t>
      </w:r>
      <w:r w:rsidRPr="00627BB0">
        <w:t>предварително обявените условия.</w:t>
      </w:r>
    </w:p>
    <w:p w:rsidR="00627BB0" w:rsidRPr="003B7A9D" w:rsidRDefault="00627BB0" w:rsidP="00316940">
      <w:pPr>
        <w:autoSpaceDE w:val="0"/>
        <w:autoSpaceDN w:val="0"/>
        <w:adjustRightInd w:val="0"/>
        <w:spacing w:before="120" w:after="120"/>
        <w:ind w:firstLine="539"/>
        <w:jc w:val="both"/>
      </w:pPr>
      <w:r w:rsidRPr="00627BB0">
        <w:t>Ценовото предложение на участник, чиято оферта не отговаря на изискванията</w:t>
      </w:r>
      <w:r>
        <w:t xml:space="preserve"> </w:t>
      </w:r>
      <w:r w:rsidRPr="00627BB0">
        <w:t>на възложителя, не се отваря</w:t>
      </w:r>
      <w:r>
        <w:rPr>
          <w:rFonts w:ascii="TimesNewRomanUnicode" w:eastAsia="Calibri" w:hAnsi="TimesNewRomanUnicode" w:cs="TimesNewRomanUnicode"/>
        </w:rPr>
        <w:t>.</w:t>
      </w:r>
    </w:p>
    <w:p w:rsidR="00BA5208" w:rsidRPr="00343C12" w:rsidRDefault="00627BB0" w:rsidP="00316940">
      <w:pPr>
        <w:spacing w:before="120" w:after="120"/>
        <w:ind w:firstLine="539"/>
        <w:jc w:val="both"/>
      </w:pPr>
      <w:r>
        <w:rPr>
          <w:b/>
        </w:rPr>
        <w:t>4</w:t>
      </w:r>
      <w:r w:rsidR="00BC4875" w:rsidRPr="00343C12">
        <w:rPr>
          <w:b/>
        </w:rPr>
        <w:t>.</w:t>
      </w:r>
      <w:r w:rsidR="00BC4875" w:rsidRPr="00343C12">
        <w:t xml:space="preserve"> Не по-късно от два работни дни преди датата на отваряне на ценовите оферти комисията уведомява участниците и обявява в рубриката </w:t>
      </w:r>
      <w:r w:rsidR="00BC4875" w:rsidRPr="00343C12">
        <w:rPr>
          <w:bCs/>
        </w:rPr>
        <w:t>„</w:t>
      </w:r>
      <w:r w:rsidR="00BC4875" w:rsidRPr="00343C12">
        <w:rPr>
          <w:noProof/>
        </w:rPr>
        <w:t>Профил на купувача</w:t>
      </w:r>
      <w:r w:rsidR="00BC4875" w:rsidRPr="00343C12">
        <w:rPr>
          <w:bCs/>
        </w:rPr>
        <w:t>“</w:t>
      </w:r>
      <w:r w:rsidR="00BC4875" w:rsidRPr="00343C12">
        <w:rPr>
          <w:noProof/>
        </w:rPr>
        <w:t xml:space="preserve"> </w:t>
      </w:r>
      <w:r w:rsidR="00BC4875" w:rsidRPr="00343C12">
        <w:t xml:space="preserve">на сайта на възложителя </w:t>
      </w:r>
      <w:r w:rsidR="00661777" w:rsidRPr="001E6E7D">
        <w:rPr>
          <w:bCs/>
          <w:color w:val="000000"/>
        </w:rPr>
        <w:t>http://simitli.bg</w:t>
      </w:r>
      <w:r w:rsidR="00BC4875" w:rsidRPr="00343C12">
        <w:t xml:space="preserve"> датата, часа и мястото на отваряне и оповестяване на </w:t>
      </w:r>
      <w:r w:rsidR="00A91DAA" w:rsidRPr="00343C12">
        <w:t>предлагани ценови параметри</w:t>
      </w:r>
      <w:r w:rsidR="00BC4875" w:rsidRPr="00343C12">
        <w:t xml:space="preserve">. При отварянето на подадените оферти, както и на плика с </w:t>
      </w:r>
      <w:r w:rsidR="00343C12" w:rsidRPr="00343C12">
        <w:rPr>
          <w:color w:val="000000"/>
        </w:rPr>
        <w:t xml:space="preserve">предлагани ценови параметри </w:t>
      </w:r>
      <w:r w:rsidR="00BC4875" w:rsidRPr="00343C12">
        <w:t xml:space="preserve">може да присъстват участниците в процедурата или техни </w:t>
      </w:r>
      <w:r w:rsidR="00343C12" w:rsidRPr="00343C12">
        <w:t xml:space="preserve">упълномощени представители, </w:t>
      </w:r>
      <w:r w:rsidR="00BC4875" w:rsidRPr="00343C12">
        <w:t>както и представители на средствата за масово осведомяване.</w:t>
      </w:r>
    </w:p>
    <w:p w:rsidR="00BA5208" w:rsidRPr="005D5D10" w:rsidRDefault="00BA5208" w:rsidP="00316940">
      <w:pPr>
        <w:spacing w:before="120" w:after="120"/>
        <w:jc w:val="both"/>
        <w:rPr>
          <w:highlight w:val="cyan"/>
        </w:rPr>
      </w:pPr>
    </w:p>
    <w:p w:rsidR="007F1DEF" w:rsidRPr="0053559E" w:rsidRDefault="007F1DEF" w:rsidP="00316940">
      <w:pPr>
        <w:autoSpaceDE w:val="0"/>
        <w:autoSpaceDN w:val="0"/>
        <w:adjustRightInd w:val="0"/>
        <w:spacing w:before="120" w:after="120"/>
        <w:ind w:firstLine="567"/>
        <w:jc w:val="both"/>
        <w:rPr>
          <w:b/>
          <w:bCs/>
          <w:iCs/>
        </w:rPr>
      </w:pPr>
      <w:r w:rsidRPr="0053559E">
        <w:rPr>
          <w:b/>
          <w:bCs/>
          <w:iCs/>
        </w:rPr>
        <w:t>Х</w:t>
      </w:r>
      <w:r w:rsidRPr="0053559E">
        <w:rPr>
          <w:b/>
          <w:bCs/>
          <w:iCs/>
          <w:lang w:val="en-US"/>
        </w:rPr>
        <w:t>II</w:t>
      </w:r>
      <w:r w:rsidRPr="0053559E">
        <w:rPr>
          <w:b/>
          <w:bCs/>
          <w:iCs/>
        </w:rPr>
        <w:t>. ОПРЕДЕЛЯНЕ НА ИЗПЪЛНИТЕЛ. ОБЯВЯВАНЕ НА РЕШЕНИЕТО НА ВЪЗЛОЖИТЕЛЯ. ПРЕКРАТЯВАНЕ НА ПРОЦЕДУРАТА. СКЛЮЧВАНЕ НА ДОГОВОР</w:t>
      </w:r>
    </w:p>
    <w:p w:rsidR="00BA5208" w:rsidRPr="0053559E" w:rsidRDefault="00BA5208" w:rsidP="00316940">
      <w:pPr>
        <w:autoSpaceDE w:val="0"/>
        <w:autoSpaceDN w:val="0"/>
        <w:adjustRightInd w:val="0"/>
        <w:spacing w:before="120" w:after="120"/>
        <w:jc w:val="both"/>
        <w:rPr>
          <w:bCs/>
          <w:iCs/>
        </w:rPr>
      </w:pPr>
    </w:p>
    <w:p w:rsidR="00364115" w:rsidRPr="00215875" w:rsidRDefault="00364115" w:rsidP="00316940">
      <w:pPr>
        <w:spacing w:before="120" w:after="120"/>
        <w:ind w:firstLine="567"/>
        <w:jc w:val="both"/>
        <w:rPr>
          <w:b/>
          <w:bCs/>
          <w:spacing w:val="-2"/>
        </w:rPr>
      </w:pPr>
      <w:r w:rsidRPr="00215875">
        <w:rPr>
          <w:b/>
          <w:bCs/>
          <w:spacing w:val="-2"/>
        </w:rPr>
        <w:t xml:space="preserve">А. </w:t>
      </w:r>
      <w:r w:rsidRPr="00215875">
        <w:rPr>
          <w:b/>
          <w:iCs/>
        </w:rPr>
        <w:t xml:space="preserve">ОПРЕДЕЛЯНЕ НА ИЗПЪЛНИТЕЛ. </w:t>
      </w:r>
      <w:r w:rsidRPr="00215875">
        <w:rPr>
          <w:b/>
          <w:bCs/>
          <w:spacing w:val="-2"/>
        </w:rPr>
        <w:t>ОБЯВЯВАНЕ НА РЕШЕНИЕТО НА ВЪЗЛОЖИТЕЛЯ</w:t>
      </w:r>
    </w:p>
    <w:p w:rsidR="004B1AB9" w:rsidRPr="00215875" w:rsidRDefault="00BC4875" w:rsidP="00316940">
      <w:pPr>
        <w:spacing w:before="120" w:after="120"/>
        <w:ind w:firstLine="539"/>
        <w:jc w:val="both"/>
      </w:pPr>
      <w:r w:rsidRPr="00215875">
        <w:rPr>
          <w:b/>
        </w:rPr>
        <w:t>1.</w:t>
      </w:r>
      <w:r w:rsidRPr="00215875">
        <w:t xml:space="preserve"> Възложителят определя изпълнителя на обществената поръчка въз основа на оценка на офертите по посочения в Раздел VII критерий като в срок до </w:t>
      </w:r>
      <w:r w:rsidR="004B1AB9" w:rsidRPr="00215875">
        <w:t>10</w:t>
      </w:r>
      <w:r w:rsidRPr="00215875">
        <w:t xml:space="preserve"> (</w:t>
      </w:r>
      <w:r w:rsidR="004B1AB9" w:rsidRPr="00215875">
        <w:t>десет</w:t>
      </w:r>
      <w:r w:rsidR="00AD736B">
        <w:t xml:space="preserve">) </w:t>
      </w:r>
      <w:r w:rsidRPr="00215875">
        <w:t>дни след приключване на работата на комисията издава мотивирано решение, с което обявява класирането на участниците и участника, определен за изпълнител.</w:t>
      </w:r>
    </w:p>
    <w:p w:rsidR="004B1AB9" w:rsidRPr="00215875" w:rsidRDefault="00BC4875" w:rsidP="00316940">
      <w:pPr>
        <w:spacing w:before="120" w:after="120"/>
        <w:ind w:firstLine="539"/>
        <w:jc w:val="both"/>
      </w:pPr>
      <w:r w:rsidRPr="00215875">
        <w:rPr>
          <w:b/>
        </w:rPr>
        <w:t>2.</w:t>
      </w:r>
      <w:r w:rsidRPr="00215875">
        <w:t xml:space="preserve"> В решението си Възложителят посочва и отстранените от участие в процедурата участници и оферти и мотивите за отстраняването им.</w:t>
      </w:r>
    </w:p>
    <w:p w:rsidR="00215875" w:rsidRPr="00215875" w:rsidRDefault="00BC4875" w:rsidP="00316940">
      <w:pPr>
        <w:spacing w:before="120" w:after="120"/>
        <w:ind w:firstLine="539"/>
        <w:jc w:val="both"/>
      </w:pPr>
      <w:r w:rsidRPr="00215875">
        <w:rPr>
          <w:b/>
        </w:rPr>
        <w:t>3.</w:t>
      </w:r>
      <w:r w:rsidRPr="00215875">
        <w:t xml:space="preserve"> Възложителят изпраща на участниците решението по т. 1 в 3-дневен срок от издаването му. </w:t>
      </w:r>
    </w:p>
    <w:p w:rsidR="00364115" w:rsidRPr="005D5D10" w:rsidRDefault="00364115" w:rsidP="00316940">
      <w:pPr>
        <w:spacing w:before="120" w:after="120"/>
        <w:jc w:val="both"/>
        <w:rPr>
          <w:bCs/>
          <w:color w:val="000000"/>
          <w:spacing w:val="-2"/>
          <w:highlight w:val="cyan"/>
        </w:rPr>
      </w:pPr>
    </w:p>
    <w:p w:rsidR="00364115" w:rsidRPr="00221404" w:rsidRDefault="00364115" w:rsidP="00316940">
      <w:pPr>
        <w:spacing w:before="120" w:after="120"/>
        <w:ind w:firstLine="567"/>
        <w:jc w:val="both"/>
        <w:rPr>
          <w:b/>
          <w:bCs/>
          <w:color w:val="000000"/>
          <w:spacing w:val="-2"/>
        </w:rPr>
      </w:pPr>
      <w:r w:rsidRPr="00485AA3">
        <w:rPr>
          <w:b/>
          <w:bCs/>
          <w:color w:val="000000"/>
          <w:spacing w:val="-2"/>
        </w:rPr>
        <w:t>Б. ПРЕКРАТЯВАНЕ НА ПРОЦЕДУРАТА</w:t>
      </w:r>
    </w:p>
    <w:p w:rsidR="00C229D3" w:rsidRPr="004D0FF2" w:rsidRDefault="00C229D3" w:rsidP="00316940">
      <w:pPr>
        <w:spacing w:before="120" w:after="120"/>
        <w:jc w:val="both"/>
        <w:rPr>
          <w:bCs/>
          <w:color w:val="000000"/>
          <w:spacing w:val="-2"/>
        </w:rPr>
      </w:pPr>
    </w:p>
    <w:p w:rsidR="004B1AB9" w:rsidRPr="00485AA3" w:rsidRDefault="00485812" w:rsidP="00B91391">
      <w:pPr>
        <w:widowControl w:val="0"/>
        <w:autoSpaceDE w:val="0"/>
        <w:autoSpaceDN w:val="0"/>
        <w:adjustRightInd w:val="0"/>
        <w:spacing w:before="120" w:after="120"/>
        <w:ind w:firstLine="480"/>
        <w:jc w:val="both"/>
        <w:rPr>
          <w:rFonts w:eastAsia="Times New Roman"/>
          <w:lang w:eastAsia="en-US"/>
        </w:rPr>
      </w:pPr>
      <w:r w:rsidRPr="00747B0B">
        <w:rPr>
          <w:rFonts w:eastAsia="Times New Roman"/>
          <w:b/>
          <w:lang w:eastAsia="en-US"/>
        </w:rPr>
        <w:t xml:space="preserve"> </w:t>
      </w:r>
      <w:r w:rsidR="006607B9" w:rsidRPr="00747B0B">
        <w:rPr>
          <w:rFonts w:eastAsia="Times New Roman"/>
          <w:b/>
          <w:lang w:eastAsia="en-US"/>
        </w:rPr>
        <w:t>1.</w:t>
      </w:r>
      <w:r w:rsidR="006607B9" w:rsidRPr="00485AA3">
        <w:rPr>
          <w:rFonts w:eastAsia="Times New Roman"/>
          <w:lang w:eastAsia="en-US"/>
        </w:rPr>
        <w:t xml:space="preserve"> </w:t>
      </w:r>
      <w:r w:rsidR="004B1AB9" w:rsidRPr="00485AA3">
        <w:rPr>
          <w:rFonts w:eastAsia="Times New Roman"/>
          <w:lang w:eastAsia="en-US"/>
        </w:rPr>
        <w:t>Възложителят прекратява процедурат</w:t>
      </w:r>
      <w:r w:rsidR="006607B9" w:rsidRPr="00485AA3">
        <w:rPr>
          <w:rFonts w:eastAsia="Times New Roman"/>
          <w:lang w:eastAsia="en-US"/>
        </w:rPr>
        <w:t>а с мотивирано решение, когато:</w:t>
      </w:r>
    </w:p>
    <w:p w:rsidR="004B1AB9" w:rsidRPr="00485AA3" w:rsidRDefault="004B1AB9" w:rsidP="00B91391">
      <w:pPr>
        <w:widowControl w:val="0"/>
        <w:autoSpaceDE w:val="0"/>
        <w:autoSpaceDN w:val="0"/>
        <w:adjustRightInd w:val="0"/>
        <w:spacing w:before="120" w:after="120"/>
        <w:ind w:firstLine="480"/>
        <w:jc w:val="both"/>
        <w:rPr>
          <w:rFonts w:eastAsia="Times New Roman"/>
          <w:lang w:eastAsia="en-US"/>
        </w:rPr>
      </w:pPr>
      <w:r w:rsidRPr="00485AA3">
        <w:rPr>
          <w:rFonts w:eastAsia="Times New Roman"/>
          <w:lang w:eastAsia="en-US"/>
        </w:rPr>
        <w:t xml:space="preserve"> </w:t>
      </w:r>
      <w:r w:rsidR="006607B9" w:rsidRPr="00485AA3">
        <w:rPr>
          <w:rFonts w:eastAsia="Times New Roman"/>
          <w:lang w:eastAsia="en-US"/>
        </w:rPr>
        <w:t>1.</w:t>
      </w:r>
      <w:r w:rsidRPr="00485AA3">
        <w:rPr>
          <w:rFonts w:eastAsia="Times New Roman"/>
          <w:lang w:eastAsia="en-US"/>
        </w:rPr>
        <w:t>1. не е подадена нито една оферта за участие.</w:t>
      </w:r>
    </w:p>
    <w:p w:rsidR="004B1AB9" w:rsidRPr="00485AA3" w:rsidRDefault="004B1AB9" w:rsidP="00B91391">
      <w:pPr>
        <w:widowControl w:val="0"/>
        <w:autoSpaceDE w:val="0"/>
        <w:autoSpaceDN w:val="0"/>
        <w:adjustRightInd w:val="0"/>
        <w:spacing w:before="120" w:after="120"/>
        <w:ind w:firstLine="480"/>
        <w:jc w:val="both"/>
        <w:rPr>
          <w:rFonts w:eastAsia="Times New Roman"/>
          <w:lang w:eastAsia="en-US"/>
        </w:rPr>
      </w:pPr>
      <w:r w:rsidRPr="00485AA3">
        <w:rPr>
          <w:rFonts w:eastAsia="Times New Roman"/>
          <w:lang w:eastAsia="en-US"/>
        </w:rPr>
        <w:t xml:space="preserve"> </w:t>
      </w:r>
      <w:r w:rsidR="006607B9" w:rsidRPr="00485AA3">
        <w:rPr>
          <w:rFonts w:eastAsia="Times New Roman"/>
          <w:lang w:eastAsia="en-US"/>
        </w:rPr>
        <w:t>1.</w:t>
      </w:r>
      <w:r w:rsidRPr="00485AA3">
        <w:rPr>
          <w:rFonts w:eastAsia="Times New Roman"/>
          <w:lang w:eastAsia="en-US"/>
        </w:rPr>
        <w:t>2. всички оферти не отговарят на условията за представяне, включително за форма, на</w:t>
      </w:r>
      <w:r w:rsidR="006607B9" w:rsidRPr="00485AA3">
        <w:rPr>
          <w:rFonts w:eastAsia="Times New Roman"/>
          <w:lang w:eastAsia="en-US"/>
        </w:rPr>
        <w:t>чин и срок, или са неподходящи;</w:t>
      </w:r>
    </w:p>
    <w:p w:rsidR="004B1AB9" w:rsidRPr="000E6B94" w:rsidRDefault="004B1AB9" w:rsidP="00B91391">
      <w:pPr>
        <w:widowControl w:val="0"/>
        <w:autoSpaceDE w:val="0"/>
        <w:autoSpaceDN w:val="0"/>
        <w:adjustRightInd w:val="0"/>
        <w:spacing w:before="120" w:after="120"/>
        <w:ind w:firstLine="480"/>
        <w:jc w:val="both"/>
        <w:rPr>
          <w:rFonts w:eastAsia="Times New Roman"/>
          <w:lang w:eastAsia="en-US"/>
        </w:rPr>
      </w:pPr>
      <w:r w:rsidRPr="000E6B94">
        <w:rPr>
          <w:rFonts w:eastAsia="Times New Roman"/>
          <w:lang w:eastAsia="en-US"/>
        </w:rPr>
        <w:t xml:space="preserve"> </w:t>
      </w:r>
      <w:r w:rsidR="006607B9" w:rsidRPr="000E6B94">
        <w:rPr>
          <w:rFonts w:eastAsia="Times New Roman"/>
          <w:lang w:eastAsia="en-US"/>
        </w:rPr>
        <w:t>1.</w:t>
      </w:r>
      <w:r w:rsidRPr="000E6B94">
        <w:rPr>
          <w:rFonts w:eastAsia="Times New Roman"/>
          <w:lang w:eastAsia="en-US"/>
        </w:rPr>
        <w:t>3. първият и вторият класиран участник откаже да с</w:t>
      </w:r>
      <w:r w:rsidR="006607B9" w:rsidRPr="000E6B94">
        <w:rPr>
          <w:rFonts w:eastAsia="Times New Roman"/>
          <w:lang w:eastAsia="en-US"/>
        </w:rPr>
        <w:t>ключи договор;</w:t>
      </w:r>
    </w:p>
    <w:p w:rsidR="004B1AB9" w:rsidRPr="009471DD" w:rsidRDefault="004B1AB9" w:rsidP="00B91391">
      <w:pPr>
        <w:widowControl w:val="0"/>
        <w:autoSpaceDE w:val="0"/>
        <w:autoSpaceDN w:val="0"/>
        <w:adjustRightInd w:val="0"/>
        <w:spacing w:before="120" w:after="120"/>
        <w:ind w:firstLine="480"/>
        <w:jc w:val="both"/>
        <w:rPr>
          <w:rFonts w:eastAsia="Times New Roman"/>
          <w:lang w:eastAsia="en-US"/>
        </w:rPr>
      </w:pPr>
      <w:r w:rsidRPr="009471DD">
        <w:rPr>
          <w:rFonts w:eastAsia="Times New Roman"/>
          <w:lang w:eastAsia="en-US"/>
        </w:rPr>
        <w:t xml:space="preserve"> </w:t>
      </w:r>
      <w:r w:rsidR="006607B9" w:rsidRPr="009471DD">
        <w:rPr>
          <w:rFonts w:eastAsia="Times New Roman"/>
          <w:lang w:eastAsia="en-US"/>
        </w:rPr>
        <w:t>1.</w:t>
      </w:r>
      <w:r w:rsidRPr="009471DD">
        <w:rPr>
          <w:rFonts w:eastAsia="Times New Roman"/>
          <w:lang w:eastAsia="en-US"/>
        </w:rPr>
        <w:t>4. са установени нарушения при откриването и провеждането й, които не могат да бъдат отстранени, без това да промени условията, п</w:t>
      </w:r>
      <w:r w:rsidR="006607B9" w:rsidRPr="009471DD">
        <w:rPr>
          <w:rFonts w:eastAsia="Times New Roman"/>
          <w:lang w:eastAsia="en-US"/>
        </w:rPr>
        <w:t>ри които е обявена процедурата;</w:t>
      </w:r>
    </w:p>
    <w:p w:rsidR="004B1AB9" w:rsidRPr="009471DD" w:rsidRDefault="006607B9" w:rsidP="00B91391">
      <w:pPr>
        <w:widowControl w:val="0"/>
        <w:autoSpaceDE w:val="0"/>
        <w:autoSpaceDN w:val="0"/>
        <w:adjustRightInd w:val="0"/>
        <w:spacing w:before="120" w:after="120"/>
        <w:ind w:firstLine="480"/>
        <w:jc w:val="both"/>
        <w:rPr>
          <w:rFonts w:eastAsia="Times New Roman"/>
          <w:lang w:eastAsia="en-US"/>
        </w:rPr>
      </w:pPr>
      <w:r w:rsidRPr="009471DD">
        <w:rPr>
          <w:rFonts w:eastAsia="Times New Roman"/>
          <w:lang w:eastAsia="en-US"/>
        </w:rPr>
        <w:t xml:space="preserve"> 1.5.</w:t>
      </w:r>
      <w:r w:rsidR="004B1AB9" w:rsidRPr="009471DD">
        <w:rPr>
          <w:rFonts w:eastAsia="Times New Roman"/>
          <w:lang w:eastAsia="en-US"/>
        </w:rPr>
        <w:t xml:space="preserve"> поради неизпълнение на някое от условията по чл. 112, ал. 1 не се сключва</w:t>
      </w:r>
      <w:r w:rsidRPr="009471DD">
        <w:rPr>
          <w:rFonts w:eastAsia="Times New Roman"/>
          <w:lang w:eastAsia="en-US"/>
        </w:rPr>
        <w:t xml:space="preserve"> договор за обществена поръчка;</w:t>
      </w:r>
    </w:p>
    <w:p w:rsidR="004B1AB9" w:rsidRPr="009471DD" w:rsidRDefault="006607B9" w:rsidP="00B91391">
      <w:pPr>
        <w:widowControl w:val="0"/>
        <w:autoSpaceDE w:val="0"/>
        <w:autoSpaceDN w:val="0"/>
        <w:adjustRightInd w:val="0"/>
        <w:spacing w:before="120" w:after="120"/>
        <w:ind w:firstLine="480"/>
        <w:jc w:val="both"/>
        <w:rPr>
          <w:rFonts w:eastAsia="Times New Roman"/>
          <w:lang w:eastAsia="en-US"/>
        </w:rPr>
      </w:pPr>
      <w:r w:rsidRPr="009471DD">
        <w:rPr>
          <w:rFonts w:eastAsia="Times New Roman"/>
          <w:lang w:eastAsia="en-US"/>
        </w:rPr>
        <w:t xml:space="preserve"> 1.6</w:t>
      </w:r>
      <w:r w:rsidR="004B1AB9" w:rsidRPr="009471DD">
        <w:rPr>
          <w:rFonts w:eastAsia="Times New Roman"/>
          <w:lang w:eastAsia="en-US"/>
        </w:rPr>
        <w:t>. всички оферти, които отговарят на предварително обявените от възложителя условия, надвишават финансовия рес</w:t>
      </w:r>
      <w:r w:rsidRPr="009471DD">
        <w:rPr>
          <w:rFonts w:eastAsia="Times New Roman"/>
          <w:lang w:eastAsia="en-US"/>
        </w:rPr>
        <w:t>урс, който той може да осигури;</w:t>
      </w:r>
    </w:p>
    <w:p w:rsidR="004B1AB9" w:rsidRPr="00485812" w:rsidRDefault="006607B9" w:rsidP="00B91391">
      <w:pPr>
        <w:widowControl w:val="0"/>
        <w:autoSpaceDE w:val="0"/>
        <w:autoSpaceDN w:val="0"/>
        <w:adjustRightInd w:val="0"/>
        <w:spacing w:before="120" w:after="120"/>
        <w:ind w:firstLine="480"/>
        <w:jc w:val="both"/>
        <w:rPr>
          <w:rFonts w:eastAsia="Times New Roman"/>
          <w:lang w:eastAsia="en-US"/>
        </w:rPr>
      </w:pPr>
      <w:r w:rsidRPr="00485812">
        <w:rPr>
          <w:rFonts w:eastAsia="Times New Roman"/>
          <w:lang w:eastAsia="en-US"/>
        </w:rPr>
        <w:t xml:space="preserve"> 1.7</w:t>
      </w:r>
      <w:r w:rsidR="004B1AB9" w:rsidRPr="00485812">
        <w:rPr>
          <w:rFonts w:eastAsia="Times New Roman"/>
          <w:lang w:eastAsia="en-US"/>
        </w:rPr>
        <w:t>.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причини, които възло</w:t>
      </w:r>
      <w:r w:rsidRPr="00485812">
        <w:rPr>
          <w:rFonts w:eastAsia="Times New Roman"/>
          <w:lang w:eastAsia="en-US"/>
        </w:rPr>
        <w:t>жителят не е могъл да предвиди;</w:t>
      </w:r>
    </w:p>
    <w:p w:rsidR="004B1AB9" w:rsidRPr="00485812" w:rsidRDefault="006607B9" w:rsidP="00B91391">
      <w:pPr>
        <w:widowControl w:val="0"/>
        <w:autoSpaceDE w:val="0"/>
        <w:autoSpaceDN w:val="0"/>
        <w:adjustRightInd w:val="0"/>
        <w:spacing w:before="120" w:after="120"/>
        <w:ind w:firstLine="480"/>
        <w:jc w:val="both"/>
        <w:rPr>
          <w:rFonts w:eastAsia="Times New Roman"/>
          <w:lang w:eastAsia="en-US"/>
        </w:rPr>
      </w:pPr>
      <w:r w:rsidRPr="00485812">
        <w:rPr>
          <w:rFonts w:eastAsia="Times New Roman"/>
          <w:lang w:eastAsia="en-US"/>
        </w:rPr>
        <w:lastRenderedPageBreak/>
        <w:t xml:space="preserve"> 1.8</w:t>
      </w:r>
      <w:r w:rsidR="004B1AB9" w:rsidRPr="00485812">
        <w:rPr>
          <w:rFonts w:eastAsia="Times New Roman"/>
          <w:lang w:eastAsia="en-US"/>
        </w:rPr>
        <w:t>. са необходими съществени промени в условията на обявената поръчка, които биха променили кръга на заинтересованите лица.</w:t>
      </w:r>
    </w:p>
    <w:p w:rsidR="00AD3429" w:rsidRPr="00485812" w:rsidRDefault="00BC4875" w:rsidP="00B91391">
      <w:pPr>
        <w:spacing w:before="120" w:after="120"/>
        <w:ind w:firstLine="567"/>
        <w:jc w:val="both"/>
        <w:rPr>
          <w:bCs/>
          <w:spacing w:val="-2"/>
        </w:rPr>
      </w:pPr>
      <w:r w:rsidRPr="00485812">
        <w:rPr>
          <w:b/>
          <w:bCs/>
          <w:spacing w:val="-2"/>
        </w:rPr>
        <w:t>2.</w:t>
      </w:r>
      <w:r w:rsidRPr="00485812">
        <w:rPr>
          <w:bCs/>
          <w:spacing w:val="-2"/>
        </w:rPr>
        <w:t xml:space="preserve"> </w:t>
      </w:r>
      <w:r w:rsidR="00AD3429" w:rsidRPr="00485812">
        <w:rPr>
          <w:bCs/>
          <w:spacing w:val="-2"/>
        </w:rPr>
        <w:t>Възложителят може да прекрати процедурат</w:t>
      </w:r>
      <w:r w:rsidR="00A8598C" w:rsidRPr="00485812">
        <w:rPr>
          <w:bCs/>
          <w:spacing w:val="-2"/>
        </w:rPr>
        <w:t>а с мотивирано решение, когато:</w:t>
      </w:r>
    </w:p>
    <w:p w:rsidR="00AD3429" w:rsidRPr="00485812" w:rsidRDefault="006607B9" w:rsidP="00B91391">
      <w:pPr>
        <w:spacing w:before="120" w:after="120"/>
        <w:ind w:firstLine="567"/>
        <w:jc w:val="both"/>
        <w:rPr>
          <w:bCs/>
          <w:spacing w:val="-2"/>
        </w:rPr>
      </w:pPr>
      <w:r w:rsidRPr="00485812">
        <w:rPr>
          <w:bCs/>
          <w:spacing w:val="-2"/>
        </w:rPr>
        <w:t>2.</w:t>
      </w:r>
      <w:r w:rsidR="00AD3429" w:rsidRPr="00485812">
        <w:rPr>
          <w:bCs/>
          <w:spacing w:val="-2"/>
        </w:rPr>
        <w:t>1. е подадена само една оферта, заявление з</w:t>
      </w:r>
      <w:r w:rsidR="00A8598C" w:rsidRPr="00485812">
        <w:rPr>
          <w:bCs/>
          <w:spacing w:val="-2"/>
        </w:rPr>
        <w:t>а участие или конкурсен проект;</w:t>
      </w:r>
    </w:p>
    <w:p w:rsidR="00AD3429" w:rsidRPr="00485812" w:rsidRDefault="006607B9" w:rsidP="00B91391">
      <w:pPr>
        <w:spacing w:before="120" w:after="120"/>
        <w:ind w:firstLine="567"/>
        <w:jc w:val="both"/>
        <w:rPr>
          <w:bCs/>
          <w:spacing w:val="-2"/>
        </w:rPr>
      </w:pPr>
      <w:r w:rsidRPr="00485812">
        <w:rPr>
          <w:bCs/>
          <w:spacing w:val="-2"/>
        </w:rPr>
        <w:t>2.</w:t>
      </w:r>
      <w:r w:rsidR="00AD3429" w:rsidRPr="00485812">
        <w:rPr>
          <w:bCs/>
          <w:spacing w:val="-2"/>
        </w:rPr>
        <w:t>2. има само едно подходящо заявление за уча</w:t>
      </w:r>
      <w:r w:rsidR="00A8598C" w:rsidRPr="00485812">
        <w:rPr>
          <w:bCs/>
          <w:spacing w:val="-2"/>
        </w:rPr>
        <w:t>стие или една подходяща оферта;</w:t>
      </w:r>
    </w:p>
    <w:p w:rsidR="00AD3429" w:rsidRPr="00485812" w:rsidRDefault="006607B9" w:rsidP="00B91391">
      <w:pPr>
        <w:spacing w:before="120" w:after="120"/>
        <w:ind w:firstLine="567"/>
        <w:jc w:val="both"/>
        <w:rPr>
          <w:bCs/>
          <w:spacing w:val="-2"/>
        </w:rPr>
      </w:pPr>
      <w:r w:rsidRPr="00485812">
        <w:rPr>
          <w:bCs/>
          <w:spacing w:val="-2"/>
        </w:rPr>
        <w:t>2.</w:t>
      </w:r>
      <w:r w:rsidR="00AD3429" w:rsidRPr="00485812">
        <w:rPr>
          <w:bCs/>
          <w:spacing w:val="-2"/>
        </w:rPr>
        <w:t>3. има само един конкурсен проект, който отговаря на предварително об</w:t>
      </w:r>
      <w:r w:rsidR="00A8598C" w:rsidRPr="00485812">
        <w:rPr>
          <w:bCs/>
          <w:spacing w:val="-2"/>
        </w:rPr>
        <w:t>явените условия от възложителя;</w:t>
      </w:r>
    </w:p>
    <w:p w:rsidR="00AD3429" w:rsidRPr="00485812" w:rsidRDefault="006607B9" w:rsidP="00B91391">
      <w:pPr>
        <w:spacing w:before="120" w:after="120"/>
        <w:ind w:firstLine="567"/>
        <w:jc w:val="both"/>
        <w:rPr>
          <w:bCs/>
          <w:spacing w:val="-2"/>
        </w:rPr>
      </w:pPr>
      <w:r w:rsidRPr="00485812">
        <w:rPr>
          <w:bCs/>
          <w:spacing w:val="-2"/>
        </w:rPr>
        <w:t>2.</w:t>
      </w:r>
      <w:r w:rsidR="00AD3429" w:rsidRPr="00485812">
        <w:rPr>
          <w:bCs/>
          <w:spacing w:val="-2"/>
        </w:rPr>
        <w:t xml:space="preserve"> 4. участ</w:t>
      </w:r>
      <w:r w:rsidR="00A8598C" w:rsidRPr="00485812">
        <w:rPr>
          <w:bCs/>
          <w:spacing w:val="-2"/>
        </w:rPr>
        <w:t>никът, класиран на първо място:</w:t>
      </w:r>
    </w:p>
    <w:p w:rsidR="00AD3429" w:rsidRPr="00485812" w:rsidRDefault="00A8598C" w:rsidP="00B91391">
      <w:pPr>
        <w:spacing w:before="120" w:after="120"/>
        <w:ind w:firstLine="567"/>
        <w:jc w:val="both"/>
        <w:rPr>
          <w:bCs/>
          <w:spacing w:val="-2"/>
        </w:rPr>
      </w:pPr>
      <w:r w:rsidRPr="00485812">
        <w:rPr>
          <w:bCs/>
          <w:spacing w:val="-2"/>
        </w:rPr>
        <w:t>а) откаже да сключи договор;</w:t>
      </w:r>
    </w:p>
    <w:p w:rsidR="00AD3429" w:rsidRPr="00485812" w:rsidRDefault="00AD3429" w:rsidP="00B91391">
      <w:pPr>
        <w:spacing w:before="120" w:after="120"/>
        <w:ind w:firstLine="567"/>
        <w:jc w:val="both"/>
        <w:rPr>
          <w:bCs/>
          <w:spacing w:val="-2"/>
        </w:rPr>
      </w:pPr>
      <w:r w:rsidRPr="00485812">
        <w:rPr>
          <w:bCs/>
          <w:spacing w:val="-2"/>
        </w:rPr>
        <w:t>б) не изпълни някое от у</w:t>
      </w:r>
      <w:r w:rsidR="00A8598C" w:rsidRPr="00485812">
        <w:rPr>
          <w:bCs/>
          <w:spacing w:val="-2"/>
        </w:rPr>
        <w:t>словията по чл. 112, ал. 1</w:t>
      </w:r>
      <w:r w:rsidR="00AD0BC5" w:rsidRPr="00485812">
        <w:rPr>
          <w:bCs/>
          <w:spacing w:val="-2"/>
        </w:rPr>
        <w:t xml:space="preserve"> ЗОП</w:t>
      </w:r>
      <w:r w:rsidR="00A8598C" w:rsidRPr="00485812">
        <w:rPr>
          <w:bCs/>
          <w:spacing w:val="-2"/>
        </w:rPr>
        <w:t>, или</w:t>
      </w:r>
    </w:p>
    <w:p w:rsidR="00485812" w:rsidRDefault="00AD3429" w:rsidP="00B91391">
      <w:pPr>
        <w:spacing w:before="120" w:after="120"/>
        <w:ind w:firstLine="567"/>
        <w:jc w:val="both"/>
        <w:rPr>
          <w:bCs/>
          <w:spacing w:val="-2"/>
        </w:rPr>
      </w:pPr>
      <w:r w:rsidRPr="00485812">
        <w:rPr>
          <w:bCs/>
          <w:spacing w:val="-2"/>
        </w:rPr>
        <w:t>в) не докаже, че не са налице основания за отстраняване от процедурата.</w:t>
      </w:r>
    </w:p>
    <w:p w:rsidR="00BC4875" w:rsidRPr="00E5798B" w:rsidRDefault="00BC4875" w:rsidP="00B91391">
      <w:pPr>
        <w:spacing w:before="120" w:after="120"/>
        <w:ind w:firstLine="567"/>
        <w:jc w:val="both"/>
        <w:rPr>
          <w:bCs/>
          <w:spacing w:val="-2"/>
        </w:rPr>
      </w:pPr>
      <w:r w:rsidRPr="00E5798B">
        <w:rPr>
          <w:b/>
          <w:bCs/>
          <w:spacing w:val="-2"/>
        </w:rPr>
        <w:t>3.</w:t>
      </w:r>
      <w:r w:rsidRPr="00E5798B">
        <w:rPr>
          <w:bCs/>
          <w:spacing w:val="-2"/>
        </w:rPr>
        <w:t xml:space="preserve"> Възложителят изпраща копие от решението по т. 1 и т. 2 до участниците в процедурата </w:t>
      </w:r>
      <w:r w:rsidR="00BC375E" w:rsidRPr="00E5798B">
        <w:rPr>
          <w:bCs/>
          <w:spacing w:val="-2"/>
        </w:rPr>
        <w:t xml:space="preserve">в </w:t>
      </w:r>
      <w:r w:rsidRPr="00E5798B">
        <w:rPr>
          <w:bCs/>
          <w:spacing w:val="-2"/>
        </w:rPr>
        <w:t>3-дневен срок от издаването му, както и го публикува в профила на купувача си.</w:t>
      </w:r>
    </w:p>
    <w:p w:rsidR="00BC4875" w:rsidRPr="00E5798B" w:rsidRDefault="00B10235" w:rsidP="00B91391">
      <w:pPr>
        <w:spacing w:before="120" w:after="120"/>
        <w:ind w:firstLine="567"/>
        <w:jc w:val="both"/>
      </w:pPr>
      <w:r w:rsidRPr="00E5798B">
        <w:rPr>
          <w:b/>
        </w:rPr>
        <w:t>4</w:t>
      </w:r>
      <w:r w:rsidR="00BC4875" w:rsidRPr="00E5798B">
        <w:rPr>
          <w:b/>
        </w:rPr>
        <w:t xml:space="preserve">. </w:t>
      </w:r>
      <w:r w:rsidR="00BC4875" w:rsidRPr="00E5798B">
        <w:t xml:space="preserve">Всяко решение на възложителя в процедурата за възлагане на обществена поръчка подлежи на обжалване пред Комисията за защита на конкуренцията по реда на Глава </w:t>
      </w:r>
      <w:r w:rsidR="00E95174" w:rsidRPr="00E5798B">
        <w:t>двадесет и седма</w:t>
      </w:r>
      <w:r w:rsidR="00BC4875" w:rsidRPr="00E5798B">
        <w:t xml:space="preserve"> от ЗОП. Решенията се обжалват относно тяхната законосъобразност, включително за наличие на дискриминационни</w:t>
      </w:r>
      <w:r w:rsidR="00552E8A" w:rsidRPr="00E5798B">
        <w:t>,</w:t>
      </w:r>
      <w:r w:rsidR="00BC4875" w:rsidRPr="00E5798B">
        <w:t xml:space="preserve"> икономически, финансови, технически или квалификационни изисквания в обявлението, документацията или във всеки друг документ, свързан с процедурата.</w:t>
      </w:r>
    </w:p>
    <w:p w:rsidR="00BC4875" w:rsidRPr="00771E52" w:rsidRDefault="00BC4875" w:rsidP="00B91391">
      <w:pPr>
        <w:spacing w:before="120" w:after="120"/>
        <w:ind w:firstLine="567"/>
        <w:jc w:val="both"/>
      </w:pPr>
      <w:r w:rsidRPr="00771E52">
        <w:t>На обжалване подлежат и действия или бездействия на възложителя, с които се възпрепятства достъпът или участието на лица в процедурата. Не подлежат на самостоятелно обжалване действията на възложителя по издаване на решенията за възлагане на обществена поръчка.</w:t>
      </w:r>
    </w:p>
    <w:p w:rsidR="006E10C4" w:rsidRPr="00771E52" w:rsidRDefault="00BC4875" w:rsidP="00B91391">
      <w:pPr>
        <w:spacing w:before="120" w:after="120"/>
        <w:ind w:firstLine="567"/>
        <w:jc w:val="both"/>
      </w:pPr>
      <w:r w:rsidRPr="00771E52">
        <w:t>Обжалването се извършва при условията и по реда на чл. 1</w:t>
      </w:r>
      <w:r w:rsidR="00E95174" w:rsidRPr="00771E52">
        <w:t>96</w:t>
      </w:r>
      <w:r w:rsidRPr="00771E52">
        <w:t xml:space="preserve"> и сл. от ЗОП.</w:t>
      </w:r>
    </w:p>
    <w:p w:rsidR="006607B9" w:rsidRPr="005D5D10" w:rsidRDefault="006607B9" w:rsidP="00316940">
      <w:pPr>
        <w:spacing w:before="120" w:after="120"/>
        <w:ind w:firstLine="567"/>
        <w:contextualSpacing/>
        <w:jc w:val="both"/>
        <w:rPr>
          <w:highlight w:val="cyan"/>
        </w:rPr>
      </w:pPr>
    </w:p>
    <w:p w:rsidR="00364115" w:rsidRPr="00221404" w:rsidRDefault="00364115" w:rsidP="00316940">
      <w:pPr>
        <w:spacing w:before="120" w:after="120"/>
        <w:ind w:firstLine="567"/>
        <w:rPr>
          <w:b/>
          <w:bCs/>
          <w:color w:val="000000"/>
          <w:spacing w:val="-2"/>
        </w:rPr>
      </w:pPr>
      <w:r w:rsidRPr="007337E7">
        <w:rPr>
          <w:b/>
          <w:bCs/>
          <w:color w:val="000000"/>
          <w:spacing w:val="-2"/>
        </w:rPr>
        <w:t>В. СКЛЮЧВАНЕ НА ДОГОВОР</w:t>
      </w:r>
    </w:p>
    <w:p w:rsidR="00C229D3" w:rsidRPr="00221404" w:rsidRDefault="00C229D3" w:rsidP="00316940">
      <w:pPr>
        <w:spacing w:before="120" w:after="120"/>
        <w:ind w:firstLine="567"/>
        <w:rPr>
          <w:b/>
          <w:bCs/>
          <w:color w:val="000000"/>
          <w:spacing w:val="-2"/>
        </w:rPr>
      </w:pPr>
    </w:p>
    <w:p w:rsidR="00364115" w:rsidRPr="007337E7" w:rsidRDefault="00364115" w:rsidP="00316940">
      <w:pPr>
        <w:pStyle w:val="Header"/>
        <w:spacing w:before="120" w:after="120"/>
        <w:ind w:firstLine="567"/>
        <w:jc w:val="both"/>
      </w:pPr>
      <w:r w:rsidRPr="00032A7B">
        <w:rPr>
          <w:b/>
        </w:rPr>
        <w:t>1.</w:t>
      </w:r>
      <w:r w:rsidRPr="00032A7B">
        <w:t xml:space="preserve"> Възложителят сключва договор за възлагане на обществената поръчка (съгласно </w:t>
      </w:r>
      <w:r w:rsidR="00032A7B" w:rsidRPr="00032A7B">
        <w:t>приложения образец</w:t>
      </w:r>
      <w:r w:rsidRPr="00032A7B">
        <w:t>) с участника в процедурата, определен за изпълнител.</w:t>
      </w:r>
    </w:p>
    <w:p w:rsidR="00BC4875" w:rsidRPr="00716D31" w:rsidRDefault="00BC4875" w:rsidP="00316940">
      <w:pPr>
        <w:spacing w:before="120" w:after="120"/>
        <w:ind w:firstLine="567"/>
        <w:jc w:val="both"/>
      </w:pPr>
      <w:r w:rsidRPr="00716D31">
        <w:rPr>
          <w:b/>
        </w:rPr>
        <w:t xml:space="preserve">2. </w:t>
      </w:r>
      <w:r w:rsidRPr="00716D31">
        <w:t>Възложителят сключва договора в едномесечен срок след влизане в сила на решението за определяне на изпълнител или на определението, с което е допуснато предварително изпълнение на това решение, но не преди изтичането на 14-дневен срок от уведомяването на заинтересованите участници за решението за определяне на изпълнител.</w:t>
      </w:r>
    </w:p>
    <w:p w:rsidR="00BC4875" w:rsidRPr="007337E7" w:rsidRDefault="00BC4875" w:rsidP="00316940">
      <w:pPr>
        <w:spacing w:before="120" w:after="120"/>
        <w:ind w:firstLine="567"/>
        <w:jc w:val="both"/>
      </w:pPr>
      <w:r w:rsidRPr="007337E7">
        <w:rPr>
          <w:b/>
        </w:rPr>
        <w:t>3.</w:t>
      </w:r>
      <w:r w:rsidRPr="007337E7">
        <w:t xml:space="preserve"> Възложителят сключва договор, който съответства на приложения в документацията проект, допълнен с всички предложения от офертата на участника, въз основа на които е определен за изпълнител. </w:t>
      </w:r>
      <w:bookmarkStart w:id="20" w:name="_Ref78442556"/>
    </w:p>
    <w:p w:rsidR="00BC4875" w:rsidRPr="007337E7" w:rsidRDefault="00BC4875" w:rsidP="00316940">
      <w:pPr>
        <w:spacing w:before="120" w:after="120"/>
        <w:ind w:firstLine="567"/>
        <w:jc w:val="both"/>
      </w:pPr>
      <w:r w:rsidRPr="007337E7">
        <w:t>Когато за изпълнител е определено обединение, участниците в обединението носят солидарна отговорност за изпълнение на договора за обществена поръчка.</w:t>
      </w:r>
    </w:p>
    <w:bookmarkEnd w:id="20"/>
    <w:p w:rsidR="00BC4875" w:rsidRPr="0071408B" w:rsidRDefault="00BC4875" w:rsidP="00316940">
      <w:pPr>
        <w:spacing w:before="120" w:after="120"/>
        <w:ind w:firstLine="567"/>
        <w:jc w:val="both"/>
      </w:pPr>
      <w:r w:rsidRPr="0071408B">
        <w:rPr>
          <w:b/>
        </w:rPr>
        <w:t>4.</w:t>
      </w:r>
      <w:r w:rsidRPr="0071408B">
        <w:t xml:space="preserve"> Лицето, определено за изпълнител трябва да отговаря на изискванията и ограниченията по документацията и към момента на сключване на договора за възлагане на обществена поръчка. </w:t>
      </w:r>
    </w:p>
    <w:p w:rsidR="00BC4875" w:rsidRPr="0071408B" w:rsidRDefault="00BC4875" w:rsidP="00316940">
      <w:pPr>
        <w:spacing w:before="120" w:after="120"/>
        <w:ind w:firstLine="567"/>
        <w:jc w:val="both"/>
      </w:pPr>
      <w:r w:rsidRPr="0071408B">
        <w:rPr>
          <w:b/>
        </w:rPr>
        <w:t>5.</w:t>
      </w:r>
      <w:r w:rsidRPr="0071408B">
        <w:t xml:space="preserve"> При подписване на договора за обществена поръчка участникът, определен за изпълнител, е длъжен да представи </w:t>
      </w:r>
      <w:bookmarkStart w:id="21" w:name="_Ref137223173"/>
      <w:r w:rsidRPr="0071408B">
        <w:t>следните документи:</w:t>
      </w:r>
    </w:p>
    <w:p w:rsidR="00ED01E3" w:rsidRPr="0071408B" w:rsidRDefault="00BC4875" w:rsidP="00316940">
      <w:pPr>
        <w:spacing w:before="120" w:after="120"/>
        <w:ind w:firstLine="567"/>
        <w:jc w:val="both"/>
      </w:pPr>
      <w:r w:rsidRPr="0071408B">
        <w:rPr>
          <w:b/>
        </w:rPr>
        <w:t>5.1.</w:t>
      </w:r>
      <w:r w:rsidR="00ED01E3" w:rsidRPr="0071408B">
        <w:t xml:space="preserve"> </w:t>
      </w:r>
      <w:r w:rsidR="00353E29" w:rsidRPr="0071408B">
        <w:t>изпълни</w:t>
      </w:r>
      <w:r w:rsidR="00ED01E3" w:rsidRPr="0071408B">
        <w:t xml:space="preserve"> задължението по чл. 67, ал. 6 ЗОП;</w:t>
      </w:r>
    </w:p>
    <w:p w:rsidR="00353E29" w:rsidRPr="0071408B" w:rsidRDefault="006607B9" w:rsidP="00316940">
      <w:pPr>
        <w:spacing w:before="120" w:after="120"/>
        <w:ind w:firstLine="567"/>
        <w:jc w:val="both"/>
      </w:pPr>
      <w:r w:rsidRPr="0071408B">
        <w:rPr>
          <w:b/>
        </w:rPr>
        <w:lastRenderedPageBreak/>
        <w:t>5.</w:t>
      </w:r>
      <w:r w:rsidR="00ED01E3" w:rsidRPr="0071408B">
        <w:rPr>
          <w:b/>
        </w:rPr>
        <w:t>2</w:t>
      </w:r>
      <w:r w:rsidR="00353E29" w:rsidRPr="0071408B">
        <w:t>. представи определената гаранция за изпълнение на договор</w:t>
      </w:r>
      <w:r w:rsidRPr="0071408B">
        <w:t>а;</w:t>
      </w:r>
    </w:p>
    <w:p w:rsidR="006607B9" w:rsidRPr="0071408B" w:rsidRDefault="006607B9" w:rsidP="00316940">
      <w:pPr>
        <w:spacing w:before="120" w:after="120"/>
        <w:ind w:firstLine="567"/>
        <w:jc w:val="both"/>
      </w:pPr>
      <w:r w:rsidRPr="0071408B">
        <w:rPr>
          <w:b/>
        </w:rPr>
        <w:t>5.</w:t>
      </w:r>
      <w:r w:rsidR="00ED01E3" w:rsidRPr="0071408B">
        <w:rPr>
          <w:b/>
        </w:rPr>
        <w:t>3</w:t>
      </w:r>
      <w:r w:rsidR="00353E29" w:rsidRPr="0071408B">
        <w:rPr>
          <w:b/>
        </w:rPr>
        <w:t>.</w:t>
      </w:r>
      <w:r w:rsidR="00353E29" w:rsidRPr="0071408B">
        <w:t xml:space="preserve"> извърши съответна регистрация, представи документ или изпълни друго изискване,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поръчка.</w:t>
      </w:r>
      <w:bookmarkEnd w:id="21"/>
    </w:p>
    <w:p w:rsidR="00BC4875" w:rsidRPr="0071408B" w:rsidRDefault="006607B9" w:rsidP="00316940">
      <w:pPr>
        <w:spacing w:before="120" w:after="120"/>
        <w:ind w:firstLine="567"/>
        <w:jc w:val="both"/>
      </w:pPr>
      <w:r w:rsidRPr="0071408B">
        <w:rPr>
          <w:b/>
        </w:rPr>
        <w:t>6</w:t>
      </w:r>
      <w:r w:rsidR="00BC4875" w:rsidRPr="0071408B">
        <w:rPr>
          <w:b/>
        </w:rPr>
        <w:t>.</w:t>
      </w:r>
      <w:r w:rsidR="00BC4875" w:rsidRPr="0071408B">
        <w:t xml:space="preserve"> Възложителят не сключва договор за обществена поръчка с участник, определен за изпълнител, който не представи някой от документите по т. 5.</w:t>
      </w:r>
    </w:p>
    <w:p w:rsidR="00BC4875" w:rsidRPr="00E10877" w:rsidRDefault="00BC4875" w:rsidP="00316940">
      <w:pPr>
        <w:spacing w:before="120" w:after="120"/>
        <w:ind w:firstLine="567"/>
        <w:jc w:val="both"/>
      </w:pPr>
      <w:r w:rsidRPr="0071408B">
        <w:rPr>
          <w:b/>
        </w:rPr>
        <w:t>7.</w:t>
      </w:r>
      <w:r w:rsidRPr="0071408B">
        <w:t xml:space="preserve"> Възложителят може с решение да определи за </w:t>
      </w:r>
      <w:r w:rsidRPr="00E10877">
        <w:t>изпълнител и да сключи договор с втория класиран участник в случаите, когато участникът, класиран на първо място:</w:t>
      </w:r>
    </w:p>
    <w:p w:rsidR="00BC4875" w:rsidRPr="00E10877" w:rsidRDefault="00BC4875" w:rsidP="00316940">
      <w:pPr>
        <w:spacing w:before="120" w:after="120"/>
        <w:ind w:firstLine="567"/>
        <w:jc w:val="both"/>
      </w:pPr>
      <w:r w:rsidRPr="00E10877">
        <w:rPr>
          <w:b/>
        </w:rPr>
        <w:t>7.1.</w:t>
      </w:r>
      <w:r w:rsidRPr="00E10877">
        <w:t xml:space="preserve"> откаже да сключи договор;</w:t>
      </w:r>
    </w:p>
    <w:p w:rsidR="00BC4875" w:rsidRPr="00E10877" w:rsidRDefault="00BC4875" w:rsidP="00316940">
      <w:pPr>
        <w:spacing w:before="120" w:after="120"/>
        <w:ind w:firstLine="567"/>
        <w:jc w:val="both"/>
      </w:pPr>
      <w:r w:rsidRPr="00E10877">
        <w:rPr>
          <w:b/>
        </w:rPr>
        <w:t>7.2.</w:t>
      </w:r>
      <w:r w:rsidRPr="00E10877">
        <w:t xml:space="preserve"> не изпълни някое от изискванията на </w:t>
      </w:r>
      <w:r w:rsidR="00ED01E3" w:rsidRPr="00E10877">
        <w:t>т. 5</w:t>
      </w:r>
      <w:r w:rsidRPr="00E10877">
        <w:t xml:space="preserve">; </w:t>
      </w:r>
    </w:p>
    <w:p w:rsidR="00DE5AAA" w:rsidRPr="00E10877" w:rsidRDefault="00BC4875" w:rsidP="00316940">
      <w:pPr>
        <w:spacing w:before="120" w:after="120"/>
        <w:ind w:firstLine="567"/>
        <w:jc w:val="both"/>
      </w:pPr>
      <w:r w:rsidRPr="00E10877">
        <w:rPr>
          <w:b/>
        </w:rPr>
        <w:t>7.3.</w:t>
      </w:r>
      <w:r w:rsidRPr="00E10877">
        <w:t xml:space="preserve"> не </w:t>
      </w:r>
      <w:r w:rsidR="00ED01E3" w:rsidRPr="00E10877">
        <w:t>докаже, че не са налице основания за отстраняване от процедурата.</w:t>
      </w:r>
    </w:p>
    <w:p w:rsidR="00DE5AAA" w:rsidRPr="00E10877" w:rsidRDefault="00DE5AAA" w:rsidP="00316940">
      <w:pPr>
        <w:spacing w:before="120" w:after="120"/>
        <w:ind w:firstLine="567"/>
        <w:jc w:val="both"/>
      </w:pPr>
      <w:r w:rsidRPr="00E10877">
        <w:rPr>
          <w:b/>
        </w:rPr>
        <w:t>8.</w:t>
      </w:r>
      <w:r w:rsidRPr="00E10877">
        <w:t xml:space="preserve"> Изменение на договор се допуска по изключение само в случаите по чл. 116 от ЗОП.</w:t>
      </w:r>
    </w:p>
    <w:p w:rsidR="00364115" w:rsidRPr="00E10877" w:rsidRDefault="00364115" w:rsidP="00316940">
      <w:pPr>
        <w:spacing w:before="120" w:after="120"/>
      </w:pPr>
    </w:p>
    <w:p w:rsidR="00BC4875" w:rsidRPr="0048107D" w:rsidRDefault="00BC4875" w:rsidP="00316940">
      <w:pPr>
        <w:spacing w:before="120" w:after="120"/>
        <w:rPr>
          <w:b/>
        </w:rPr>
      </w:pPr>
      <w:r w:rsidRPr="0048107D">
        <w:tab/>
      </w:r>
      <w:r w:rsidRPr="0048107D">
        <w:rPr>
          <w:b/>
        </w:rPr>
        <w:t>Г.</w:t>
      </w:r>
      <w:r w:rsidR="00AD0540" w:rsidRPr="0048107D">
        <w:rPr>
          <w:b/>
        </w:rPr>
        <w:t xml:space="preserve"> ДОГОВОР ЗА ПОДИЗПЪЛНЕНИЕ </w:t>
      </w:r>
    </w:p>
    <w:p w:rsidR="004565FB" w:rsidRPr="0048107D" w:rsidRDefault="00BC4875" w:rsidP="00316940">
      <w:pPr>
        <w:spacing w:before="120" w:after="120"/>
        <w:ind w:firstLine="708"/>
        <w:jc w:val="both"/>
        <w:rPr>
          <w:rFonts w:eastAsia="Times New Roman"/>
        </w:rPr>
      </w:pPr>
      <w:r w:rsidRPr="0048107D">
        <w:rPr>
          <w:rFonts w:eastAsia="Times New Roman"/>
          <w:b/>
          <w:bCs/>
        </w:rPr>
        <w:t>1.</w:t>
      </w:r>
      <w:r w:rsidRPr="0048107D">
        <w:rPr>
          <w:rFonts w:eastAsia="Times New Roman"/>
        </w:rPr>
        <w:t xml:space="preserve"> Изпълнителят е длъжен да сключи договор за подизпълнение с подизпълнителите, посочени в офертата, което не освобождава изпълнителя от отговорността му за изпълнение на </w:t>
      </w:r>
      <w:r w:rsidR="00896970" w:rsidRPr="0048107D">
        <w:rPr>
          <w:rFonts w:eastAsia="Times New Roman"/>
        </w:rPr>
        <w:t>договора за обществена поръчка.</w:t>
      </w:r>
    </w:p>
    <w:p w:rsidR="00BC4875" w:rsidRPr="0048107D" w:rsidRDefault="00896970" w:rsidP="00316940">
      <w:pPr>
        <w:spacing w:before="120" w:after="120"/>
        <w:ind w:firstLine="708"/>
        <w:jc w:val="both"/>
        <w:rPr>
          <w:rFonts w:eastAsia="Times New Roman"/>
        </w:rPr>
      </w:pPr>
      <w:r w:rsidRPr="0048107D">
        <w:rPr>
          <w:rFonts w:eastAsia="Times New Roman"/>
          <w:b/>
        </w:rPr>
        <w:t>2</w:t>
      </w:r>
      <w:r w:rsidR="00BC4875" w:rsidRPr="0048107D">
        <w:rPr>
          <w:rFonts w:eastAsia="Times New Roman"/>
          <w:b/>
        </w:rPr>
        <w:t>.</w:t>
      </w:r>
      <w:r w:rsidR="00BC4875" w:rsidRPr="0048107D">
        <w:rPr>
          <w:rFonts w:eastAsia="Times New Roman"/>
        </w:rPr>
        <w:t xml:space="preserve"> В срок до три дни от сключването на договор за подизпълнение или на допълнително споразумение към него, или на договор, с който се заменя посочен в офертата подизпълнител, изпълнителят е длъжен да изпрати оригинален екземпляр от договора или допълнителното споразумение на възложителя заедно с доказателства, че не е нарушена забраната по чл. </w:t>
      </w:r>
      <w:r w:rsidR="004565FB" w:rsidRPr="0048107D">
        <w:rPr>
          <w:rFonts w:eastAsia="Times New Roman"/>
        </w:rPr>
        <w:t>66</w:t>
      </w:r>
      <w:r w:rsidR="00BC4875" w:rsidRPr="0048107D">
        <w:rPr>
          <w:rFonts w:eastAsia="Times New Roman"/>
        </w:rPr>
        <w:t>, ал. 2</w:t>
      </w:r>
      <w:r w:rsidR="004565FB" w:rsidRPr="0048107D">
        <w:rPr>
          <w:rFonts w:eastAsia="Times New Roman"/>
        </w:rPr>
        <w:t xml:space="preserve"> и ал. 11</w:t>
      </w:r>
      <w:r w:rsidR="00BC4875" w:rsidRPr="0048107D">
        <w:rPr>
          <w:rFonts w:eastAsia="Times New Roman"/>
        </w:rPr>
        <w:t xml:space="preserve"> от ЗОП.</w:t>
      </w:r>
    </w:p>
    <w:p w:rsidR="00BC4875" w:rsidRPr="0048107D" w:rsidRDefault="00896970" w:rsidP="00316940">
      <w:pPr>
        <w:spacing w:before="120" w:after="120"/>
        <w:ind w:firstLine="708"/>
        <w:jc w:val="both"/>
        <w:rPr>
          <w:rFonts w:eastAsia="Times New Roman"/>
        </w:rPr>
      </w:pPr>
      <w:r w:rsidRPr="0048107D">
        <w:rPr>
          <w:rFonts w:eastAsia="Times New Roman"/>
          <w:b/>
        </w:rPr>
        <w:t>3</w:t>
      </w:r>
      <w:r w:rsidR="00BC4875" w:rsidRPr="0048107D">
        <w:rPr>
          <w:rFonts w:eastAsia="Times New Roman"/>
          <w:b/>
        </w:rPr>
        <w:t>.</w:t>
      </w:r>
      <w:r w:rsidR="00BC4875" w:rsidRPr="0048107D">
        <w:rPr>
          <w:rFonts w:eastAsia="Times New Roman"/>
        </w:rPr>
        <w:t xml:space="preserve"> В договора за подизпълнение следва да е включена клауза, че подизпълнителите нямат право да превъзлагат една или повече от дейностите, които са включени в предмета на договора за подизпълнение, както и информация за координаторите по изпълнението на договора с посочени: име, телефон за връзка, факс и ел. адрес.</w:t>
      </w:r>
    </w:p>
    <w:p w:rsidR="0079228B" w:rsidRPr="0048107D" w:rsidRDefault="0048107D" w:rsidP="00316940">
      <w:pPr>
        <w:widowControl w:val="0"/>
        <w:autoSpaceDE w:val="0"/>
        <w:autoSpaceDN w:val="0"/>
        <w:adjustRightInd w:val="0"/>
        <w:spacing w:before="120" w:after="120"/>
        <w:ind w:firstLine="708"/>
        <w:jc w:val="both"/>
        <w:rPr>
          <w:rFonts w:eastAsia="Times New Roman"/>
          <w:lang w:eastAsia="en-US"/>
        </w:rPr>
      </w:pPr>
      <w:r w:rsidRPr="0048107D">
        <w:rPr>
          <w:rFonts w:eastAsia="Times New Roman"/>
          <w:b/>
          <w:lang w:eastAsia="en-US"/>
        </w:rPr>
        <w:t>4</w:t>
      </w:r>
      <w:r w:rsidR="00896970" w:rsidRPr="0048107D">
        <w:rPr>
          <w:rFonts w:eastAsia="Times New Roman"/>
          <w:b/>
          <w:lang w:eastAsia="en-US"/>
        </w:rPr>
        <w:t>.</w:t>
      </w:r>
      <w:r w:rsidR="00896970" w:rsidRPr="0048107D">
        <w:rPr>
          <w:rFonts w:eastAsia="Times New Roman"/>
          <w:lang w:eastAsia="en-US"/>
        </w:rPr>
        <w:t xml:space="preserve"> </w:t>
      </w:r>
      <w:r w:rsidR="0079228B" w:rsidRPr="0048107D">
        <w:rPr>
          <w:rFonts w:eastAsia="Times New Roman"/>
          <w:lang w:eastAsia="en-US"/>
        </w:rPr>
        <w:t>При замяна или включване на подизпълнител изпълнителят представя на възложителя всички документи, които доказват изпълнението на условията по- горе</w:t>
      </w:r>
      <w:r w:rsidR="00896970" w:rsidRPr="0048107D">
        <w:rPr>
          <w:rFonts w:eastAsia="Times New Roman"/>
          <w:lang w:eastAsia="en-US"/>
        </w:rPr>
        <w:t>.</w:t>
      </w:r>
    </w:p>
    <w:p w:rsidR="0079228B" w:rsidRPr="0048107D" w:rsidRDefault="0048107D" w:rsidP="00316940">
      <w:pPr>
        <w:widowControl w:val="0"/>
        <w:autoSpaceDE w:val="0"/>
        <w:autoSpaceDN w:val="0"/>
        <w:adjustRightInd w:val="0"/>
        <w:spacing w:before="120" w:after="120"/>
        <w:ind w:firstLine="480"/>
        <w:jc w:val="both"/>
        <w:rPr>
          <w:rFonts w:eastAsia="Times New Roman"/>
          <w:lang w:eastAsia="en-US"/>
        </w:rPr>
      </w:pPr>
      <w:r w:rsidRPr="0048107D">
        <w:rPr>
          <w:rFonts w:eastAsia="Times New Roman"/>
          <w:b/>
          <w:lang w:eastAsia="en-US"/>
        </w:rPr>
        <w:t xml:space="preserve">    5</w:t>
      </w:r>
      <w:r w:rsidR="00896970" w:rsidRPr="0048107D">
        <w:rPr>
          <w:rFonts w:eastAsia="Times New Roman"/>
          <w:b/>
          <w:lang w:eastAsia="en-US"/>
        </w:rPr>
        <w:t>.</w:t>
      </w:r>
      <w:r w:rsidR="00896970" w:rsidRPr="0048107D">
        <w:rPr>
          <w:rFonts w:eastAsia="Times New Roman"/>
          <w:lang w:eastAsia="en-US"/>
        </w:rPr>
        <w:t xml:space="preserve"> </w:t>
      </w:r>
      <w:r w:rsidR="0079228B" w:rsidRPr="0048107D">
        <w:rPr>
          <w:rFonts w:eastAsia="Times New Roman"/>
          <w:lang w:eastAsia="en-US"/>
        </w:rPr>
        <w:t>Замяна или включване на подизпълнител по време на изпълнение на договор за обществена поръчка се допуска по изключение, когато възникне необходимост, ако са изпълнени</w:t>
      </w:r>
      <w:r w:rsidR="00896970" w:rsidRPr="0048107D">
        <w:rPr>
          <w:rFonts w:eastAsia="Times New Roman"/>
          <w:lang w:eastAsia="en-US"/>
        </w:rPr>
        <w:t xml:space="preserve"> едновременно следните условия:</w:t>
      </w:r>
    </w:p>
    <w:p w:rsidR="0079228B" w:rsidRPr="0048107D" w:rsidRDefault="0079228B" w:rsidP="00316940">
      <w:pPr>
        <w:widowControl w:val="0"/>
        <w:autoSpaceDE w:val="0"/>
        <w:autoSpaceDN w:val="0"/>
        <w:adjustRightInd w:val="0"/>
        <w:spacing w:before="120" w:after="120"/>
        <w:ind w:firstLine="480"/>
        <w:jc w:val="both"/>
        <w:rPr>
          <w:rFonts w:eastAsia="Times New Roman"/>
          <w:lang w:eastAsia="en-US"/>
        </w:rPr>
      </w:pPr>
      <w:r w:rsidRPr="0048107D">
        <w:rPr>
          <w:rFonts w:eastAsia="Times New Roman"/>
          <w:b/>
          <w:lang w:eastAsia="en-US"/>
        </w:rPr>
        <w:t xml:space="preserve"> </w:t>
      </w:r>
      <w:r w:rsidR="0048107D" w:rsidRPr="0048107D">
        <w:rPr>
          <w:rFonts w:eastAsia="Times New Roman"/>
          <w:b/>
          <w:lang w:eastAsia="en-US"/>
        </w:rPr>
        <w:t xml:space="preserve">   5</w:t>
      </w:r>
      <w:r w:rsidR="00896970" w:rsidRPr="0048107D">
        <w:rPr>
          <w:rFonts w:eastAsia="Times New Roman"/>
          <w:b/>
          <w:lang w:eastAsia="en-US"/>
        </w:rPr>
        <w:t>.</w:t>
      </w:r>
      <w:r w:rsidRPr="0048107D">
        <w:rPr>
          <w:rFonts w:eastAsia="Times New Roman"/>
          <w:b/>
          <w:lang w:eastAsia="en-US"/>
        </w:rPr>
        <w:t>1</w:t>
      </w:r>
      <w:r w:rsidRPr="0048107D">
        <w:rPr>
          <w:rFonts w:eastAsia="Times New Roman"/>
          <w:lang w:eastAsia="en-US"/>
        </w:rPr>
        <w:t>. за новия подизпълнител не са налице основанията</w:t>
      </w:r>
      <w:r w:rsidR="00896970" w:rsidRPr="0048107D">
        <w:rPr>
          <w:rFonts w:eastAsia="Times New Roman"/>
          <w:lang w:eastAsia="en-US"/>
        </w:rPr>
        <w:t xml:space="preserve"> за отстраняване в процедурата;</w:t>
      </w:r>
    </w:p>
    <w:p w:rsidR="0079228B" w:rsidRPr="0048107D" w:rsidRDefault="0048107D" w:rsidP="00316940">
      <w:pPr>
        <w:widowControl w:val="0"/>
        <w:autoSpaceDE w:val="0"/>
        <w:autoSpaceDN w:val="0"/>
        <w:adjustRightInd w:val="0"/>
        <w:spacing w:before="120" w:after="120"/>
        <w:ind w:firstLine="480"/>
        <w:jc w:val="both"/>
        <w:rPr>
          <w:rFonts w:eastAsia="Times New Roman"/>
          <w:lang w:eastAsia="en-US"/>
        </w:rPr>
      </w:pPr>
      <w:r w:rsidRPr="0048107D">
        <w:rPr>
          <w:rFonts w:eastAsia="Times New Roman"/>
          <w:b/>
          <w:lang w:eastAsia="en-US"/>
        </w:rPr>
        <w:t xml:space="preserve">   5</w:t>
      </w:r>
      <w:r w:rsidR="00896970" w:rsidRPr="0048107D">
        <w:rPr>
          <w:rFonts w:eastAsia="Times New Roman"/>
          <w:b/>
          <w:lang w:eastAsia="en-US"/>
        </w:rPr>
        <w:t>.</w:t>
      </w:r>
      <w:r w:rsidR="0079228B" w:rsidRPr="0048107D">
        <w:rPr>
          <w:rFonts w:eastAsia="Times New Roman"/>
          <w:b/>
          <w:lang w:eastAsia="en-US"/>
        </w:rPr>
        <w:t>2.</w:t>
      </w:r>
      <w:r w:rsidR="0079228B" w:rsidRPr="0048107D">
        <w:rPr>
          <w:rFonts w:eastAsia="Times New Roman"/>
          <w:lang w:eastAsia="en-US"/>
        </w:rPr>
        <w:t xml:space="preserve"> новият подизпълнител отговаря на критериите за подбор, на които е отговарял предишният подизпълнител, включително по отношение на дела и вида на дейностите, които ще изпълнява, коригирани съобразно изпълнените до момента дейности.</w:t>
      </w:r>
    </w:p>
    <w:p w:rsidR="0079228B" w:rsidRPr="0048107D" w:rsidRDefault="0079228B" w:rsidP="00316940">
      <w:pPr>
        <w:widowControl w:val="0"/>
        <w:autoSpaceDE w:val="0"/>
        <w:autoSpaceDN w:val="0"/>
        <w:adjustRightInd w:val="0"/>
        <w:spacing w:before="120" w:after="120"/>
        <w:ind w:firstLine="480"/>
        <w:jc w:val="both"/>
        <w:rPr>
          <w:rFonts w:eastAsia="Times New Roman"/>
          <w:lang w:eastAsia="en-US"/>
        </w:rPr>
      </w:pPr>
      <w:r w:rsidRPr="0048107D">
        <w:rPr>
          <w:rFonts w:eastAsia="Times New Roman"/>
          <w:lang w:eastAsia="en-US"/>
        </w:rPr>
        <w:t xml:space="preserve"> При замяна или включване на подизпълнител изпълнителят представя на възложителя всички документи, които доказват изпълнението на </w:t>
      </w:r>
      <w:r w:rsidR="00F8796E">
        <w:rPr>
          <w:rFonts w:eastAsia="Times New Roman"/>
          <w:lang w:eastAsia="en-US"/>
        </w:rPr>
        <w:t>условията по предходната точка.</w:t>
      </w:r>
    </w:p>
    <w:p w:rsidR="00BC4875" w:rsidRPr="005D5D10" w:rsidRDefault="00BC4875" w:rsidP="00316940">
      <w:pPr>
        <w:spacing w:before="120" w:after="120"/>
        <w:rPr>
          <w:highlight w:val="cyan"/>
        </w:rPr>
      </w:pPr>
    </w:p>
    <w:p w:rsidR="00364115" w:rsidRPr="008A4E57" w:rsidRDefault="00364115" w:rsidP="00316940">
      <w:pPr>
        <w:pStyle w:val="Default"/>
        <w:spacing w:before="120" w:after="120"/>
        <w:ind w:firstLine="567"/>
        <w:jc w:val="both"/>
        <w:rPr>
          <w:b/>
        </w:rPr>
      </w:pPr>
      <w:r w:rsidRPr="008A4E57">
        <w:rPr>
          <w:b/>
        </w:rPr>
        <w:t>ХІІI. ДРУГИ УСЛОВИЯ</w:t>
      </w:r>
    </w:p>
    <w:p w:rsidR="00BC4875" w:rsidRPr="008A4E57" w:rsidRDefault="00BC4875" w:rsidP="00316940">
      <w:pPr>
        <w:spacing w:before="120" w:after="120"/>
        <w:ind w:firstLine="567"/>
        <w:jc w:val="both"/>
      </w:pPr>
      <w:r w:rsidRPr="008A4E57">
        <w:rPr>
          <w:b/>
        </w:rPr>
        <w:t>1.</w:t>
      </w:r>
      <w:r w:rsidRPr="008A4E57">
        <w:t xml:space="preserve"> При различие между информацията, посочена в обявлението и в документацията за участие в процедурата, за вярна се смята информацията, публикувана в обявлението.</w:t>
      </w:r>
    </w:p>
    <w:p w:rsidR="00BC4875" w:rsidRPr="008A4E57" w:rsidRDefault="00BC4875" w:rsidP="00316940">
      <w:pPr>
        <w:spacing w:before="120" w:after="120"/>
        <w:ind w:firstLine="567"/>
        <w:jc w:val="both"/>
      </w:pPr>
      <w:r w:rsidRPr="008A4E57">
        <w:rPr>
          <w:b/>
        </w:rPr>
        <w:t>2</w:t>
      </w:r>
      <w:r w:rsidRPr="008A4E57">
        <w:t>. По въпроси, свързани с провеждането на процедурата и подготовката на офертите на участниците, които не са разгледани в документацията, се прилагат разпоредбите на Закона за обществените поръчки и Правилника за прилагане на закона за обществените поръчки.</w:t>
      </w:r>
    </w:p>
    <w:p w:rsidR="00BC4875" w:rsidRPr="008A4E57" w:rsidRDefault="00BC4875" w:rsidP="00316940">
      <w:pPr>
        <w:spacing w:before="120" w:after="120"/>
        <w:ind w:firstLine="567"/>
        <w:jc w:val="both"/>
      </w:pPr>
      <w:r w:rsidRPr="008A4E57">
        <w:rPr>
          <w:b/>
        </w:rPr>
        <w:lastRenderedPageBreak/>
        <w:t>3.</w:t>
      </w:r>
      <w:r w:rsidRPr="008A4E57">
        <w:t xml:space="preserve"> Допълнителна информация, свързана с участие в процедурата за възлагане на обществената поръчка:</w:t>
      </w:r>
    </w:p>
    <w:p w:rsidR="00BC4875" w:rsidRPr="008A4E57" w:rsidRDefault="00BC4875" w:rsidP="00316940">
      <w:pPr>
        <w:spacing w:before="120" w:after="120"/>
        <w:ind w:firstLine="567"/>
        <w:jc w:val="both"/>
      </w:pPr>
      <w:r w:rsidRPr="008A4E57">
        <w:t xml:space="preserve">Информация за задълженията, свързани с данъци и осигуровки, опазване на околната среда, закрила на заетостта и условията на труд. </w:t>
      </w:r>
    </w:p>
    <w:p w:rsidR="00BC4875" w:rsidRPr="008A4E57" w:rsidRDefault="00BC4875" w:rsidP="00316940">
      <w:pPr>
        <w:spacing w:before="120" w:after="120"/>
        <w:ind w:firstLine="567"/>
        <w:jc w:val="both"/>
      </w:pPr>
      <w:r w:rsidRPr="008A4E57">
        <w:t>Участниците могат да получат необходимата информация за задълженията, свързани с данъци и осигуровки, опазване на околната среда, закрила на заетостта и условията на труд, които са в сила в Република България и относими към услугите, предмет на поръчката, както следва:</w:t>
      </w:r>
    </w:p>
    <w:p w:rsidR="00BC4875" w:rsidRPr="008A4E57" w:rsidRDefault="00BC4875" w:rsidP="00316940">
      <w:pPr>
        <w:spacing w:before="120" w:after="120"/>
        <w:ind w:firstLine="567"/>
        <w:jc w:val="both"/>
      </w:pPr>
      <w:r w:rsidRPr="008A4E57">
        <w:rPr>
          <w:b/>
        </w:rPr>
        <w:t>3.1.</w:t>
      </w:r>
      <w:r w:rsidRPr="008A4E57">
        <w:t xml:space="preserve"> Относно задълженията, свързани с данъци и осигуровки:</w:t>
      </w:r>
    </w:p>
    <w:p w:rsidR="00BC4875" w:rsidRPr="008A4E57" w:rsidRDefault="00BC4875" w:rsidP="00316940">
      <w:pPr>
        <w:tabs>
          <w:tab w:val="left" w:pos="57"/>
        </w:tabs>
        <w:spacing w:before="120" w:after="120"/>
        <w:ind w:firstLine="567"/>
        <w:jc w:val="both"/>
        <w:rPr>
          <w:u w:val="single"/>
        </w:rPr>
      </w:pPr>
      <w:r w:rsidRPr="008A4E57">
        <w:rPr>
          <w:u w:val="single"/>
        </w:rPr>
        <w:t>Национална агенция по приходите:</w:t>
      </w:r>
    </w:p>
    <w:p w:rsidR="00BC4875" w:rsidRPr="008A4E57" w:rsidRDefault="00BC4875" w:rsidP="00316940">
      <w:pPr>
        <w:tabs>
          <w:tab w:val="left" w:pos="284"/>
        </w:tabs>
        <w:spacing w:before="120" w:after="120"/>
        <w:ind w:firstLine="567"/>
      </w:pPr>
      <w:r w:rsidRPr="008A4E57">
        <w:t xml:space="preserve">- Информационен телефон на НАП - 0700 18 700; </w:t>
      </w:r>
    </w:p>
    <w:p w:rsidR="00BC4875" w:rsidRPr="008A4E57" w:rsidRDefault="00BC4875" w:rsidP="00316940">
      <w:pPr>
        <w:tabs>
          <w:tab w:val="left" w:pos="284"/>
        </w:tabs>
        <w:spacing w:before="120" w:after="120"/>
        <w:ind w:firstLine="567"/>
      </w:pPr>
      <w:r w:rsidRPr="008A4E57">
        <w:t>- Интернет адрес: http://www.nap.bg/.</w:t>
      </w:r>
    </w:p>
    <w:p w:rsidR="00BC4875" w:rsidRPr="008A4E57" w:rsidRDefault="00BC4875" w:rsidP="00316940">
      <w:pPr>
        <w:tabs>
          <w:tab w:val="left" w:pos="284"/>
        </w:tabs>
        <w:spacing w:before="120" w:after="120"/>
      </w:pPr>
    </w:p>
    <w:p w:rsidR="00BC4875" w:rsidRPr="008A4E57" w:rsidRDefault="00BC4875" w:rsidP="00316940">
      <w:pPr>
        <w:tabs>
          <w:tab w:val="left" w:pos="284"/>
        </w:tabs>
        <w:spacing w:before="120" w:after="120"/>
        <w:ind w:firstLine="567"/>
      </w:pPr>
      <w:r w:rsidRPr="008A4E57">
        <w:rPr>
          <w:b/>
        </w:rPr>
        <w:t>3</w:t>
      </w:r>
      <w:r w:rsidRPr="008A4E57">
        <w:rPr>
          <w:b/>
          <w:bCs/>
        </w:rPr>
        <w:t>.2.</w:t>
      </w:r>
      <w:r w:rsidRPr="008A4E57">
        <w:rPr>
          <w:bCs/>
        </w:rPr>
        <w:t xml:space="preserve"> Относно задълженията, опазване на околната среда:</w:t>
      </w:r>
    </w:p>
    <w:p w:rsidR="00BC4875" w:rsidRPr="008A4E57" w:rsidRDefault="00BC4875" w:rsidP="00316940">
      <w:pPr>
        <w:tabs>
          <w:tab w:val="left" w:pos="57"/>
          <w:tab w:val="left" w:pos="284"/>
        </w:tabs>
        <w:spacing w:before="120" w:after="120"/>
        <w:ind w:firstLine="567"/>
        <w:jc w:val="both"/>
        <w:rPr>
          <w:u w:val="single"/>
        </w:rPr>
      </w:pPr>
      <w:r w:rsidRPr="008A4E57">
        <w:rPr>
          <w:u w:val="single"/>
        </w:rPr>
        <w:t>Министерство на околната среда и водите:</w:t>
      </w:r>
    </w:p>
    <w:p w:rsidR="00BC4875" w:rsidRPr="008A4E57" w:rsidRDefault="00BC4875" w:rsidP="00316940">
      <w:pPr>
        <w:tabs>
          <w:tab w:val="left" w:pos="57"/>
          <w:tab w:val="left" w:pos="284"/>
        </w:tabs>
        <w:spacing w:before="120" w:after="120"/>
        <w:ind w:right="-426" w:firstLine="567"/>
        <w:jc w:val="both"/>
      </w:pPr>
      <w:r w:rsidRPr="008A4E57">
        <w:t>- Информационен център на МОСВ; работи за посетители всеки работен ден от 14 до 17 ч.;</w:t>
      </w:r>
    </w:p>
    <w:p w:rsidR="00BC4875" w:rsidRPr="008A4E57" w:rsidRDefault="00BC4875" w:rsidP="00316940">
      <w:pPr>
        <w:tabs>
          <w:tab w:val="left" w:pos="57"/>
          <w:tab w:val="left" w:pos="284"/>
        </w:tabs>
        <w:spacing w:before="120" w:after="120"/>
        <w:ind w:firstLine="567"/>
        <w:jc w:val="both"/>
      </w:pPr>
      <w:r w:rsidRPr="008A4E57">
        <w:t>-  София 1000, ул. „У. Гладстон“ № 67,</w:t>
      </w:r>
      <w:r w:rsidRPr="008A4E57">
        <w:rPr>
          <w:bCs/>
        </w:rPr>
        <w:t xml:space="preserve"> </w:t>
      </w:r>
      <w:r w:rsidRPr="008A4E57">
        <w:t>Телефон: 02/ 940 63 31;</w:t>
      </w:r>
    </w:p>
    <w:p w:rsidR="00BC4875" w:rsidRPr="008A4E57" w:rsidRDefault="00BC4875" w:rsidP="00316940">
      <w:pPr>
        <w:tabs>
          <w:tab w:val="left" w:pos="57"/>
          <w:tab w:val="left" w:pos="284"/>
        </w:tabs>
        <w:spacing w:before="120" w:after="120"/>
        <w:ind w:firstLine="567"/>
        <w:jc w:val="both"/>
      </w:pPr>
      <w:r w:rsidRPr="008A4E57">
        <w:t>- Интернет адрес: http://www3.moew.government.bg/.</w:t>
      </w:r>
    </w:p>
    <w:p w:rsidR="00BC4875" w:rsidRPr="008A4E57" w:rsidRDefault="00BC4875" w:rsidP="00316940">
      <w:pPr>
        <w:tabs>
          <w:tab w:val="left" w:pos="57"/>
          <w:tab w:val="left" w:pos="284"/>
        </w:tabs>
        <w:spacing w:before="120" w:after="120"/>
      </w:pPr>
    </w:p>
    <w:p w:rsidR="00BC4875" w:rsidRPr="008A4E57" w:rsidRDefault="00BC4875" w:rsidP="00316940">
      <w:pPr>
        <w:tabs>
          <w:tab w:val="left" w:pos="57"/>
          <w:tab w:val="left" w:pos="284"/>
        </w:tabs>
        <w:spacing w:before="120" w:after="120"/>
        <w:ind w:firstLine="567"/>
      </w:pPr>
      <w:r w:rsidRPr="008A4E57">
        <w:rPr>
          <w:b/>
        </w:rPr>
        <w:t>3.3.</w:t>
      </w:r>
      <w:r w:rsidRPr="008A4E57">
        <w:t xml:space="preserve"> </w:t>
      </w:r>
      <w:r w:rsidRPr="008A4E57">
        <w:rPr>
          <w:bCs/>
        </w:rPr>
        <w:t>Относно задълженията, закрила на заетостта и условията на труд:</w:t>
      </w:r>
    </w:p>
    <w:p w:rsidR="00BC4875" w:rsidRPr="008A4E57" w:rsidRDefault="00BC4875" w:rsidP="00316940">
      <w:pPr>
        <w:tabs>
          <w:tab w:val="left" w:pos="57"/>
          <w:tab w:val="left" w:pos="284"/>
        </w:tabs>
        <w:spacing w:before="120" w:after="120"/>
        <w:ind w:firstLine="567"/>
        <w:jc w:val="both"/>
        <w:rPr>
          <w:u w:val="single"/>
        </w:rPr>
      </w:pPr>
      <w:r w:rsidRPr="008A4E57">
        <w:rPr>
          <w:u w:val="single"/>
        </w:rPr>
        <w:t>Министерство на труда и социалната политика:</w:t>
      </w:r>
    </w:p>
    <w:p w:rsidR="00BC4875" w:rsidRPr="008A4E57" w:rsidRDefault="00BC4875" w:rsidP="00316940">
      <w:pPr>
        <w:tabs>
          <w:tab w:val="left" w:pos="284"/>
          <w:tab w:val="left" w:pos="627"/>
        </w:tabs>
        <w:spacing w:before="120" w:after="120"/>
        <w:ind w:firstLine="567"/>
        <w:jc w:val="both"/>
      </w:pPr>
      <w:r w:rsidRPr="008A4E57">
        <w:t>- София 1051, ул. „Триадица“ № 2, Телефон: 02/ 811 94 43;</w:t>
      </w:r>
    </w:p>
    <w:p w:rsidR="00BC4875" w:rsidRPr="008A4E57" w:rsidRDefault="00BC4875" w:rsidP="00316940">
      <w:pPr>
        <w:spacing w:before="120" w:after="120"/>
        <w:ind w:firstLine="567"/>
        <w:jc w:val="both"/>
      </w:pPr>
      <w:r w:rsidRPr="008A4E57">
        <w:t>- Интернет адрес: http://www.mlsp.government.bg.</w:t>
      </w:r>
    </w:p>
    <w:p w:rsidR="00CC3C9A" w:rsidRPr="00221404" w:rsidRDefault="00CC3C9A" w:rsidP="00CC3C9A">
      <w:pPr>
        <w:pStyle w:val="Default"/>
        <w:spacing w:before="120" w:after="120"/>
        <w:ind w:left="567"/>
        <w:jc w:val="both"/>
        <w:rPr>
          <w:b/>
        </w:rPr>
      </w:pPr>
    </w:p>
    <w:p w:rsidR="00CC3C9A" w:rsidRPr="00980458" w:rsidRDefault="00CC3C9A" w:rsidP="00CC3C9A">
      <w:pPr>
        <w:pStyle w:val="Default"/>
        <w:spacing w:before="120" w:after="120"/>
        <w:ind w:left="567"/>
        <w:jc w:val="both"/>
        <w:rPr>
          <w:b/>
        </w:rPr>
      </w:pPr>
      <w:r w:rsidRPr="00980458">
        <w:rPr>
          <w:b/>
        </w:rPr>
        <w:t>ХІ</w:t>
      </w:r>
      <w:r w:rsidRPr="00980458">
        <w:rPr>
          <w:b/>
          <w:lang w:val="en-US"/>
        </w:rPr>
        <w:t>V</w:t>
      </w:r>
      <w:r w:rsidRPr="00980458">
        <w:rPr>
          <w:b/>
        </w:rPr>
        <w:t xml:space="preserve">. </w:t>
      </w:r>
      <w:r>
        <w:rPr>
          <w:b/>
        </w:rPr>
        <w:t>ОБРАЗЦИ НА ДОКУМЕНТИ</w:t>
      </w:r>
    </w:p>
    <w:p w:rsidR="00CC3C9A" w:rsidRPr="00F14E27" w:rsidRDefault="00CC3C9A" w:rsidP="00CC3C9A">
      <w:pPr>
        <w:pStyle w:val="ListParagraph"/>
        <w:numPr>
          <w:ilvl w:val="0"/>
          <w:numId w:val="43"/>
        </w:numPr>
        <w:spacing w:before="120" w:after="120"/>
        <w:jc w:val="both"/>
        <w:rPr>
          <w:color w:val="000000"/>
        </w:rPr>
      </w:pPr>
      <w:r w:rsidRPr="00F14E27">
        <w:rPr>
          <w:color w:val="000000"/>
        </w:rPr>
        <w:t>Заявление за участие (Образец № 1);</w:t>
      </w:r>
    </w:p>
    <w:p w:rsidR="00CC3C9A" w:rsidRPr="00F14E27" w:rsidRDefault="00CC3C9A" w:rsidP="00CC3C9A">
      <w:pPr>
        <w:pStyle w:val="ListParagraph"/>
        <w:numPr>
          <w:ilvl w:val="0"/>
          <w:numId w:val="43"/>
        </w:numPr>
        <w:spacing w:before="120" w:after="120"/>
        <w:jc w:val="both"/>
        <w:rPr>
          <w:color w:val="000000"/>
        </w:rPr>
      </w:pPr>
      <w:r w:rsidRPr="003E588D">
        <w:rPr>
          <w:color w:val="000000"/>
        </w:rPr>
        <w:t>Опис на документите</w:t>
      </w:r>
      <w:r>
        <w:rPr>
          <w:b/>
          <w:color w:val="000000"/>
        </w:rPr>
        <w:t xml:space="preserve"> </w:t>
      </w:r>
      <w:r w:rsidRPr="00F14E27">
        <w:rPr>
          <w:color w:val="000000"/>
        </w:rPr>
        <w:t>(Образец № 1а)</w:t>
      </w:r>
      <w:r>
        <w:rPr>
          <w:color w:val="000000"/>
        </w:rPr>
        <w:t>;</w:t>
      </w:r>
    </w:p>
    <w:p w:rsidR="00CC3C9A" w:rsidRPr="00221404" w:rsidRDefault="00CC3C9A" w:rsidP="00CC3C9A">
      <w:pPr>
        <w:pStyle w:val="NormalWeb"/>
        <w:widowControl w:val="0"/>
        <w:autoSpaceDE w:val="0"/>
        <w:autoSpaceDN w:val="0"/>
        <w:adjustRightInd w:val="0"/>
        <w:spacing w:before="120" w:after="120"/>
        <w:ind w:firstLine="567"/>
        <w:jc w:val="both"/>
        <w:rPr>
          <w:bCs/>
        </w:rPr>
      </w:pPr>
      <w:r>
        <w:rPr>
          <w:color w:val="000000"/>
          <w:szCs w:val="24"/>
        </w:rPr>
        <w:t xml:space="preserve">3.  </w:t>
      </w:r>
      <w:r>
        <w:rPr>
          <w:color w:val="000000"/>
        </w:rPr>
        <w:t>Предложение за изпълнение на поръчката</w:t>
      </w:r>
      <w:r w:rsidRPr="00B91391">
        <w:rPr>
          <w:color w:val="000000"/>
        </w:rPr>
        <w:t>(Образец № 2)</w:t>
      </w:r>
      <w:r w:rsidRPr="00B91391">
        <w:rPr>
          <w:bCs/>
        </w:rPr>
        <w:t>;</w:t>
      </w:r>
    </w:p>
    <w:p w:rsidR="00CC3C9A" w:rsidRPr="00980458" w:rsidRDefault="00CC3C9A" w:rsidP="00CC3C9A">
      <w:pPr>
        <w:pStyle w:val="Title"/>
        <w:tabs>
          <w:tab w:val="left" w:pos="2520"/>
        </w:tabs>
        <w:spacing w:before="120" w:after="120"/>
        <w:ind w:firstLine="567"/>
        <w:jc w:val="both"/>
        <w:rPr>
          <w:b w:val="0"/>
          <w:color w:val="000000"/>
        </w:rPr>
      </w:pPr>
      <w:r>
        <w:rPr>
          <w:b w:val="0"/>
          <w:color w:val="000000"/>
          <w:sz w:val="24"/>
          <w:szCs w:val="24"/>
        </w:rPr>
        <w:t>4.</w:t>
      </w:r>
      <w:r w:rsidRPr="00221404">
        <w:rPr>
          <w:color w:val="000000"/>
          <w:szCs w:val="24"/>
        </w:rPr>
        <w:t xml:space="preserve"> </w:t>
      </w:r>
      <w:r w:rsidRPr="00980458">
        <w:rPr>
          <w:b w:val="0"/>
          <w:color w:val="000000"/>
          <w:sz w:val="24"/>
          <w:szCs w:val="24"/>
        </w:rPr>
        <w:t>Ценово предложение</w:t>
      </w:r>
      <w:r>
        <w:rPr>
          <w:b w:val="0"/>
          <w:color w:val="000000"/>
          <w:sz w:val="24"/>
          <w:szCs w:val="24"/>
        </w:rPr>
        <w:t xml:space="preserve"> </w:t>
      </w:r>
      <w:r w:rsidRPr="00B91391">
        <w:rPr>
          <w:b w:val="0"/>
          <w:color w:val="000000"/>
          <w:sz w:val="24"/>
          <w:szCs w:val="24"/>
        </w:rPr>
        <w:t>(Образец № 3);</w:t>
      </w:r>
    </w:p>
    <w:p w:rsidR="00CC3C9A" w:rsidRPr="00980458" w:rsidRDefault="00CC3C9A" w:rsidP="00CC3C9A">
      <w:pPr>
        <w:pStyle w:val="NormalWeb"/>
        <w:widowControl w:val="0"/>
        <w:autoSpaceDE w:val="0"/>
        <w:autoSpaceDN w:val="0"/>
        <w:adjustRightInd w:val="0"/>
        <w:spacing w:before="120" w:after="120"/>
        <w:ind w:firstLine="567"/>
        <w:jc w:val="both"/>
        <w:rPr>
          <w:color w:val="000000"/>
        </w:rPr>
      </w:pPr>
      <w:r>
        <w:rPr>
          <w:color w:val="000000"/>
          <w:szCs w:val="24"/>
        </w:rPr>
        <w:t xml:space="preserve">5. </w:t>
      </w:r>
      <w:r w:rsidRPr="00980458">
        <w:rPr>
          <w:color w:val="000000"/>
        </w:rPr>
        <w:t xml:space="preserve">Единен европейски </w:t>
      </w:r>
      <w:r>
        <w:rPr>
          <w:color w:val="000000"/>
        </w:rPr>
        <w:t xml:space="preserve">документ за обществени поръчки - </w:t>
      </w:r>
      <w:r w:rsidRPr="000F69E8">
        <w:rPr>
          <w:color w:val="000000"/>
        </w:rPr>
        <w:t>ЕЕДОП</w:t>
      </w:r>
      <w:r w:rsidRPr="00221404">
        <w:rPr>
          <w:b/>
          <w:color w:val="000000"/>
        </w:rPr>
        <w:t xml:space="preserve"> </w:t>
      </w:r>
      <w:r w:rsidRPr="00B91391">
        <w:rPr>
          <w:color w:val="000000"/>
        </w:rPr>
        <w:t xml:space="preserve">(Образец № </w:t>
      </w:r>
      <w:r>
        <w:rPr>
          <w:color w:val="000000"/>
        </w:rPr>
        <w:t>4</w:t>
      </w:r>
      <w:r w:rsidRPr="00B91391">
        <w:rPr>
          <w:color w:val="000000"/>
        </w:rPr>
        <w:t>);</w:t>
      </w:r>
    </w:p>
    <w:p w:rsidR="00CC3C9A" w:rsidRPr="00B91391" w:rsidRDefault="00CC3C9A" w:rsidP="00CC3C9A">
      <w:pPr>
        <w:pStyle w:val="NormalWeb"/>
        <w:widowControl w:val="0"/>
        <w:autoSpaceDE w:val="0"/>
        <w:autoSpaceDN w:val="0"/>
        <w:adjustRightInd w:val="0"/>
        <w:spacing w:before="120" w:after="120"/>
        <w:ind w:firstLine="567"/>
        <w:jc w:val="both"/>
        <w:rPr>
          <w:color w:val="000000"/>
        </w:rPr>
      </w:pPr>
      <w:r>
        <w:rPr>
          <w:color w:val="000000"/>
          <w:szCs w:val="24"/>
        </w:rPr>
        <w:t>6.</w:t>
      </w:r>
      <w:r w:rsidRPr="00980458">
        <w:rPr>
          <w:color w:val="000000"/>
          <w:szCs w:val="24"/>
        </w:rPr>
        <w:t xml:space="preserve"> </w:t>
      </w:r>
      <w:r w:rsidRPr="00980458">
        <w:rPr>
          <w:color w:val="000000"/>
        </w:rPr>
        <w:t>Декларация по чл. 102 от ЗОП</w:t>
      </w:r>
      <w:r>
        <w:rPr>
          <w:color w:val="000000"/>
        </w:rPr>
        <w:t xml:space="preserve"> </w:t>
      </w:r>
      <w:r w:rsidRPr="00B91391">
        <w:rPr>
          <w:color w:val="000000"/>
        </w:rPr>
        <w:t>(Образец № 5);</w:t>
      </w:r>
    </w:p>
    <w:p w:rsidR="00CC3C9A" w:rsidRDefault="00CC3C9A" w:rsidP="00CC3C9A">
      <w:pPr>
        <w:pStyle w:val="NormalWeb"/>
        <w:widowControl w:val="0"/>
        <w:autoSpaceDE w:val="0"/>
        <w:autoSpaceDN w:val="0"/>
        <w:adjustRightInd w:val="0"/>
        <w:spacing w:before="120" w:after="120"/>
        <w:ind w:firstLine="567"/>
        <w:jc w:val="both"/>
      </w:pPr>
      <w:r>
        <w:rPr>
          <w:color w:val="000000"/>
        </w:rPr>
        <w:t xml:space="preserve">7. </w:t>
      </w:r>
      <w:r w:rsidRPr="00980458">
        <w:t>Декларация за липса на обстоятелства по смисъла на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  <w:r>
        <w:t xml:space="preserve"> </w:t>
      </w:r>
      <w:r w:rsidRPr="00B91391">
        <w:rPr>
          <w:color w:val="000000"/>
        </w:rPr>
        <w:t>(Образец № 6)</w:t>
      </w:r>
      <w:r w:rsidRPr="00B91391">
        <w:t>;</w:t>
      </w:r>
    </w:p>
    <w:p w:rsidR="00CC3C9A" w:rsidRDefault="00CC3C9A" w:rsidP="00CC3C9A">
      <w:pPr>
        <w:spacing w:before="120" w:after="120"/>
        <w:ind w:firstLine="567"/>
        <w:jc w:val="both"/>
        <w:rPr>
          <w:color w:val="000000"/>
        </w:rPr>
      </w:pPr>
      <w:r>
        <w:t xml:space="preserve">8. </w:t>
      </w:r>
      <w:r>
        <w:rPr>
          <w:color w:val="000000"/>
        </w:rPr>
        <w:t xml:space="preserve">Декларация по чл. 101, ал. 11 от ЗОП </w:t>
      </w:r>
      <w:r w:rsidRPr="00B91391">
        <w:rPr>
          <w:color w:val="000000"/>
        </w:rPr>
        <w:t>(Образец № 9);</w:t>
      </w:r>
    </w:p>
    <w:p w:rsidR="00CC3C9A" w:rsidRPr="00B91391" w:rsidRDefault="00CC3C9A" w:rsidP="00CC3C9A">
      <w:pPr>
        <w:spacing w:before="120" w:after="120"/>
        <w:ind w:firstLine="567"/>
        <w:jc w:val="both"/>
        <w:rPr>
          <w:color w:val="000000"/>
        </w:rPr>
      </w:pPr>
      <w:r>
        <w:rPr>
          <w:bCs/>
        </w:rPr>
        <w:t xml:space="preserve">9. </w:t>
      </w:r>
      <w:r>
        <w:rPr>
          <w:color w:val="000000"/>
        </w:rPr>
        <w:t xml:space="preserve">Декларация за съгласие с клаузите на приложения проект на договор </w:t>
      </w:r>
      <w:r w:rsidRPr="00B91391">
        <w:rPr>
          <w:color w:val="000000"/>
        </w:rPr>
        <w:t>(Образец № 7);</w:t>
      </w:r>
    </w:p>
    <w:p w:rsidR="00CC3C9A" w:rsidRPr="00B91391" w:rsidRDefault="00CC3C9A" w:rsidP="00CC3C9A">
      <w:pPr>
        <w:spacing w:before="120" w:after="120"/>
        <w:ind w:firstLine="567"/>
        <w:jc w:val="both"/>
        <w:rPr>
          <w:color w:val="000000"/>
        </w:rPr>
      </w:pPr>
      <w:r>
        <w:rPr>
          <w:bCs/>
        </w:rPr>
        <w:t xml:space="preserve">10. </w:t>
      </w:r>
      <w:r>
        <w:rPr>
          <w:color w:val="000000"/>
        </w:rPr>
        <w:t xml:space="preserve">Декларация за срока на валидност на офертата </w:t>
      </w:r>
      <w:r w:rsidRPr="00B91391">
        <w:rPr>
          <w:color w:val="000000"/>
        </w:rPr>
        <w:t>(Образец № 8);</w:t>
      </w:r>
    </w:p>
    <w:p w:rsidR="00CC3C9A" w:rsidRPr="00B91391" w:rsidRDefault="00CC3C9A" w:rsidP="00CC3C9A">
      <w:pPr>
        <w:pStyle w:val="NormalWeb"/>
        <w:widowControl w:val="0"/>
        <w:autoSpaceDE w:val="0"/>
        <w:autoSpaceDN w:val="0"/>
        <w:adjustRightInd w:val="0"/>
        <w:spacing w:before="120" w:after="120"/>
        <w:ind w:firstLine="567"/>
        <w:jc w:val="both"/>
        <w:rPr>
          <w:bCs/>
        </w:rPr>
      </w:pPr>
      <w:r>
        <w:rPr>
          <w:bCs/>
        </w:rPr>
        <w:t>11. П</w:t>
      </w:r>
      <w:r w:rsidRPr="00CD454C">
        <w:t>ротокол за извършен оглед</w:t>
      </w:r>
      <w:r w:rsidRPr="0015520A">
        <w:t xml:space="preserve"> </w:t>
      </w:r>
      <w:r w:rsidRPr="00B91391">
        <w:rPr>
          <w:color w:val="000000"/>
        </w:rPr>
        <w:t>(Образец № 10)</w:t>
      </w:r>
      <w:r>
        <w:t>;</w:t>
      </w:r>
    </w:p>
    <w:p w:rsidR="00364115" w:rsidRPr="00CC3C9A" w:rsidRDefault="00CC3C9A" w:rsidP="00CC3C9A">
      <w:pPr>
        <w:pStyle w:val="Title"/>
        <w:tabs>
          <w:tab w:val="left" w:pos="2520"/>
        </w:tabs>
        <w:spacing w:before="120" w:after="120"/>
        <w:ind w:firstLine="567"/>
        <w:jc w:val="both"/>
        <w:rPr>
          <w:b w:val="0"/>
          <w:sz w:val="24"/>
          <w:szCs w:val="24"/>
          <w:lang w:val="en-US"/>
        </w:rPr>
      </w:pPr>
      <w:r>
        <w:rPr>
          <w:b w:val="0"/>
          <w:sz w:val="24"/>
          <w:szCs w:val="24"/>
        </w:rPr>
        <w:t xml:space="preserve">12. </w:t>
      </w:r>
      <w:r w:rsidRPr="00980458">
        <w:rPr>
          <w:b w:val="0"/>
          <w:sz w:val="24"/>
          <w:szCs w:val="24"/>
        </w:rPr>
        <w:t>Проект на договор</w:t>
      </w:r>
      <w:r>
        <w:rPr>
          <w:b w:val="0"/>
          <w:sz w:val="24"/>
          <w:szCs w:val="24"/>
        </w:rPr>
        <w:t>.</w:t>
      </w:r>
    </w:p>
    <w:sectPr w:rsidR="00364115" w:rsidRPr="00CC3C9A" w:rsidSect="008D6D02">
      <w:footerReference w:type="even" r:id="rId10"/>
      <w:footerReference w:type="default" r:id="rId11"/>
      <w:footerReference w:type="first" r:id="rId12"/>
      <w:footnotePr>
        <w:numRestart w:val="eachSect"/>
      </w:footnotePr>
      <w:pgSz w:w="11906" w:h="16838" w:code="9"/>
      <w:pgMar w:top="851" w:right="991" w:bottom="709" w:left="1276" w:header="284" w:footer="41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22D" w:rsidRDefault="000A522D" w:rsidP="00364115">
      <w:r>
        <w:separator/>
      </w:r>
    </w:p>
  </w:endnote>
  <w:endnote w:type="continuationSeparator" w:id="0">
    <w:p w:rsidR="000A522D" w:rsidRDefault="000A522D" w:rsidP="00364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charset w:val="00"/>
    <w:family w:val="roman"/>
    <w:pitch w:val="default"/>
    <w:sig w:usb0="00000001" w:usb1="08070000" w:usb2="00000010" w:usb3="00000000" w:csb0="00020000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NewRomanUnicode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22D" w:rsidRPr="00A53C47" w:rsidRDefault="000A522D">
    <w:pPr>
      <w:pStyle w:val="Footer"/>
      <w:jc w:val="right"/>
    </w:pPr>
    <w:r>
      <w:t>1</w:t>
    </w:r>
  </w:p>
  <w:p w:rsidR="000A522D" w:rsidRDefault="000A52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22D" w:rsidRPr="0003230F" w:rsidRDefault="000A522D">
    <w:pPr>
      <w:pStyle w:val="Footer"/>
      <w:jc w:val="right"/>
    </w:pPr>
  </w:p>
  <w:p w:rsidR="000A522D" w:rsidRPr="00853FE7" w:rsidRDefault="000A522D" w:rsidP="0003230F">
    <w:pPr>
      <w:pStyle w:val="Footer"/>
      <w:tabs>
        <w:tab w:val="left" w:pos="8745"/>
        <w:tab w:val="right" w:pos="9639"/>
      </w:tabs>
      <w:rPr>
        <w:szCs w:val="22"/>
      </w:rPr>
    </w:pPr>
    <w:r>
      <w:rPr>
        <w:szCs w:val="22"/>
      </w:rPr>
      <w:tab/>
    </w:r>
    <w:r>
      <w:rPr>
        <w:szCs w:val="22"/>
      </w:rPr>
      <w:tab/>
    </w:r>
    <w:r>
      <w:rPr>
        <w:szCs w:val="22"/>
      </w:rPr>
      <w:tab/>
    </w:r>
    <w:r>
      <w:rPr>
        <w:szCs w:val="22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22D" w:rsidRDefault="000A522D">
    <w:pPr>
      <w:pStyle w:val="Footer"/>
    </w:pPr>
  </w:p>
  <w:p w:rsidR="000A522D" w:rsidRPr="003D59B7" w:rsidRDefault="000A52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22D" w:rsidRDefault="000A522D" w:rsidP="00364115">
      <w:r>
        <w:separator/>
      </w:r>
    </w:p>
  </w:footnote>
  <w:footnote w:type="continuationSeparator" w:id="0">
    <w:p w:rsidR="000A522D" w:rsidRDefault="000A522D" w:rsidP="003641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1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2">
    <w:nsid w:val="00000008"/>
    <w:multiLevelType w:val="singleLevel"/>
    <w:tmpl w:val="00000008"/>
    <w:name w:val="WW8Num25"/>
    <w:lvl w:ilvl="0">
      <w:start w:val="1"/>
      <w:numFmt w:val="bullet"/>
      <w:pStyle w:val="Buletstile"/>
      <w:lvlText w:val=""/>
      <w:lvlJc w:val="left"/>
      <w:pPr>
        <w:tabs>
          <w:tab w:val="num" w:pos="-720"/>
        </w:tabs>
        <w:ind w:hanging="360"/>
      </w:pPr>
      <w:rPr>
        <w:rFonts w:ascii="Symbol" w:hAnsi="Symbol"/>
      </w:rPr>
    </w:lvl>
  </w:abstractNum>
  <w:abstractNum w:abstractNumId="3">
    <w:nsid w:val="0000000A"/>
    <w:multiLevelType w:val="singleLevel"/>
    <w:tmpl w:val="0000000A"/>
    <w:name w:val="WW8Num34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4">
    <w:nsid w:val="069663FF"/>
    <w:multiLevelType w:val="hybridMultilevel"/>
    <w:tmpl w:val="846215F6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69D67E4"/>
    <w:multiLevelType w:val="hybridMultilevel"/>
    <w:tmpl w:val="B3ECF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3871E7"/>
    <w:multiLevelType w:val="hybridMultilevel"/>
    <w:tmpl w:val="6A0258BA"/>
    <w:lvl w:ilvl="0" w:tplc="3EA249BC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A67E32"/>
    <w:multiLevelType w:val="hybridMultilevel"/>
    <w:tmpl w:val="46E668E6"/>
    <w:lvl w:ilvl="0" w:tplc="30CC53E0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2CA04B8"/>
    <w:multiLevelType w:val="hybridMultilevel"/>
    <w:tmpl w:val="2F6A44B6"/>
    <w:lvl w:ilvl="0" w:tplc="15222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2E41D4"/>
    <w:multiLevelType w:val="singleLevel"/>
    <w:tmpl w:val="30CC53E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10">
    <w:nsid w:val="1C5F1013"/>
    <w:multiLevelType w:val="hybridMultilevel"/>
    <w:tmpl w:val="AF30768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CCD1550"/>
    <w:multiLevelType w:val="hybridMultilevel"/>
    <w:tmpl w:val="8E166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374EAB"/>
    <w:multiLevelType w:val="hybridMultilevel"/>
    <w:tmpl w:val="77128C26"/>
    <w:lvl w:ilvl="0" w:tplc="A2A29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A802A4C"/>
    <w:multiLevelType w:val="hybridMultilevel"/>
    <w:tmpl w:val="C804B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813429"/>
    <w:multiLevelType w:val="hybridMultilevel"/>
    <w:tmpl w:val="74C4E29E"/>
    <w:lvl w:ilvl="0" w:tplc="75943ACE">
      <w:start w:val="1"/>
      <w:numFmt w:val="decimal"/>
      <w:lvlText w:val="%1."/>
      <w:lvlJc w:val="left"/>
      <w:pPr>
        <w:ind w:left="1334" w:hanging="79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19" w:hanging="360"/>
      </w:pPr>
    </w:lvl>
    <w:lvl w:ilvl="2" w:tplc="0402001B" w:tentative="1">
      <w:start w:val="1"/>
      <w:numFmt w:val="lowerRoman"/>
      <w:lvlText w:val="%3."/>
      <w:lvlJc w:val="right"/>
      <w:pPr>
        <w:ind w:left="2339" w:hanging="180"/>
      </w:pPr>
    </w:lvl>
    <w:lvl w:ilvl="3" w:tplc="0402000F" w:tentative="1">
      <w:start w:val="1"/>
      <w:numFmt w:val="decimal"/>
      <w:lvlText w:val="%4."/>
      <w:lvlJc w:val="left"/>
      <w:pPr>
        <w:ind w:left="3059" w:hanging="360"/>
      </w:pPr>
    </w:lvl>
    <w:lvl w:ilvl="4" w:tplc="04020019" w:tentative="1">
      <w:start w:val="1"/>
      <w:numFmt w:val="lowerLetter"/>
      <w:lvlText w:val="%5."/>
      <w:lvlJc w:val="left"/>
      <w:pPr>
        <w:ind w:left="3779" w:hanging="360"/>
      </w:pPr>
    </w:lvl>
    <w:lvl w:ilvl="5" w:tplc="0402001B" w:tentative="1">
      <w:start w:val="1"/>
      <w:numFmt w:val="lowerRoman"/>
      <w:lvlText w:val="%6."/>
      <w:lvlJc w:val="right"/>
      <w:pPr>
        <w:ind w:left="4499" w:hanging="180"/>
      </w:pPr>
    </w:lvl>
    <w:lvl w:ilvl="6" w:tplc="0402000F" w:tentative="1">
      <w:start w:val="1"/>
      <w:numFmt w:val="decimal"/>
      <w:lvlText w:val="%7."/>
      <w:lvlJc w:val="left"/>
      <w:pPr>
        <w:ind w:left="5219" w:hanging="360"/>
      </w:pPr>
    </w:lvl>
    <w:lvl w:ilvl="7" w:tplc="04020019" w:tentative="1">
      <w:start w:val="1"/>
      <w:numFmt w:val="lowerLetter"/>
      <w:lvlText w:val="%8."/>
      <w:lvlJc w:val="left"/>
      <w:pPr>
        <w:ind w:left="5939" w:hanging="360"/>
      </w:pPr>
    </w:lvl>
    <w:lvl w:ilvl="8" w:tplc="0402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5">
    <w:nsid w:val="30B255B5"/>
    <w:multiLevelType w:val="hybridMultilevel"/>
    <w:tmpl w:val="B5760060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2313A2C"/>
    <w:multiLevelType w:val="multilevel"/>
    <w:tmpl w:val="7C38EFB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527CF0"/>
    <w:multiLevelType w:val="hybridMultilevel"/>
    <w:tmpl w:val="8D48A146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95E04C9"/>
    <w:multiLevelType w:val="hybridMultilevel"/>
    <w:tmpl w:val="2B26CDE4"/>
    <w:lvl w:ilvl="0" w:tplc="03A2D158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2E9C6E7C">
      <w:start w:val="1"/>
      <w:numFmt w:val="lowerLetter"/>
      <w:lvlText w:val="%2."/>
      <w:lvlJc w:val="left"/>
      <w:pPr>
        <w:ind w:left="1647" w:hanging="360"/>
      </w:pPr>
      <w:rPr>
        <w:b/>
      </w:r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9E30721"/>
    <w:multiLevelType w:val="hybridMultilevel"/>
    <w:tmpl w:val="E550BCAC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3D7F6F"/>
    <w:multiLevelType w:val="hybridMultilevel"/>
    <w:tmpl w:val="541C21E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B466A6"/>
    <w:multiLevelType w:val="multilevel"/>
    <w:tmpl w:val="5D027566"/>
    <w:lvl w:ilvl="0">
      <w:start w:val="4"/>
      <w:numFmt w:val="decimal"/>
      <w:lvlText w:val="%1."/>
      <w:lvlJc w:val="left"/>
      <w:pPr>
        <w:ind w:left="360" w:hanging="360"/>
      </w:pPr>
      <w:rPr>
        <w:rFonts w:eastAsia="SimSun" w:hint="default"/>
        <w:color w:val="auto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="SimSu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SimSu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SimSu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SimSu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SimSu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SimSu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SimSu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SimSun" w:hint="default"/>
        <w:color w:val="auto"/>
      </w:rPr>
    </w:lvl>
  </w:abstractNum>
  <w:abstractNum w:abstractNumId="22">
    <w:nsid w:val="3DB62E42"/>
    <w:multiLevelType w:val="hybridMultilevel"/>
    <w:tmpl w:val="89F4F10A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E7B2DE7"/>
    <w:multiLevelType w:val="hybridMultilevel"/>
    <w:tmpl w:val="079416DA"/>
    <w:lvl w:ilvl="0" w:tplc="040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11F0824"/>
    <w:multiLevelType w:val="hybridMultilevel"/>
    <w:tmpl w:val="0D9EBCB4"/>
    <w:lvl w:ilvl="0" w:tplc="0402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>
    <w:nsid w:val="41BF10B9"/>
    <w:multiLevelType w:val="hybridMultilevel"/>
    <w:tmpl w:val="96221126"/>
    <w:lvl w:ilvl="0" w:tplc="0402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4377634F"/>
    <w:multiLevelType w:val="singleLevel"/>
    <w:tmpl w:val="3B1C34EA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7">
    <w:nsid w:val="43C51F2E"/>
    <w:multiLevelType w:val="multilevel"/>
    <w:tmpl w:val="A24A83D2"/>
    <w:lvl w:ilvl="0">
      <w:start w:val="4"/>
      <w:numFmt w:val="decimal"/>
      <w:lvlText w:val="%1."/>
      <w:lvlJc w:val="left"/>
      <w:pPr>
        <w:ind w:left="360" w:hanging="360"/>
      </w:pPr>
      <w:rPr>
        <w:rFonts w:eastAsia="SimSun" w:hint="default"/>
        <w:b w:val="0"/>
        <w:color w:val="auto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eastAsia="SimSu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SimSu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SimSu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SimSu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SimSu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SimSu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SimSu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SimSun" w:hint="default"/>
        <w:b w:val="0"/>
        <w:color w:val="auto"/>
      </w:rPr>
    </w:lvl>
  </w:abstractNum>
  <w:abstractNum w:abstractNumId="28">
    <w:nsid w:val="4EF30925"/>
    <w:multiLevelType w:val="hybridMultilevel"/>
    <w:tmpl w:val="798EE270"/>
    <w:lvl w:ilvl="0" w:tplc="0402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>
    <w:nsid w:val="55AE4A03"/>
    <w:multiLevelType w:val="hybridMultilevel"/>
    <w:tmpl w:val="CD7C8FD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FB63E1"/>
    <w:multiLevelType w:val="hybridMultilevel"/>
    <w:tmpl w:val="E54C488E"/>
    <w:lvl w:ilvl="0" w:tplc="0402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>
    <w:nsid w:val="5D167180"/>
    <w:multiLevelType w:val="multilevel"/>
    <w:tmpl w:val="1CDC74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8448E9"/>
    <w:multiLevelType w:val="hybridMultilevel"/>
    <w:tmpl w:val="919ED270"/>
    <w:lvl w:ilvl="0" w:tplc="0402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2498" w:hanging="360"/>
      </w:pPr>
    </w:lvl>
    <w:lvl w:ilvl="2" w:tplc="0402001B" w:tentative="1">
      <w:start w:val="1"/>
      <w:numFmt w:val="lowerRoman"/>
      <w:lvlText w:val="%3."/>
      <w:lvlJc w:val="right"/>
      <w:pPr>
        <w:ind w:left="3218" w:hanging="180"/>
      </w:pPr>
    </w:lvl>
    <w:lvl w:ilvl="3" w:tplc="0402000F" w:tentative="1">
      <w:start w:val="1"/>
      <w:numFmt w:val="decimal"/>
      <w:lvlText w:val="%4."/>
      <w:lvlJc w:val="left"/>
      <w:pPr>
        <w:ind w:left="3938" w:hanging="360"/>
      </w:pPr>
    </w:lvl>
    <w:lvl w:ilvl="4" w:tplc="04020019" w:tentative="1">
      <w:start w:val="1"/>
      <w:numFmt w:val="lowerLetter"/>
      <w:lvlText w:val="%5."/>
      <w:lvlJc w:val="left"/>
      <w:pPr>
        <w:ind w:left="4658" w:hanging="360"/>
      </w:pPr>
    </w:lvl>
    <w:lvl w:ilvl="5" w:tplc="0402001B" w:tentative="1">
      <w:start w:val="1"/>
      <w:numFmt w:val="lowerRoman"/>
      <w:lvlText w:val="%6."/>
      <w:lvlJc w:val="right"/>
      <w:pPr>
        <w:ind w:left="5378" w:hanging="180"/>
      </w:pPr>
    </w:lvl>
    <w:lvl w:ilvl="6" w:tplc="0402000F" w:tentative="1">
      <w:start w:val="1"/>
      <w:numFmt w:val="decimal"/>
      <w:lvlText w:val="%7."/>
      <w:lvlJc w:val="left"/>
      <w:pPr>
        <w:ind w:left="6098" w:hanging="360"/>
      </w:pPr>
    </w:lvl>
    <w:lvl w:ilvl="7" w:tplc="04020019" w:tentative="1">
      <w:start w:val="1"/>
      <w:numFmt w:val="lowerLetter"/>
      <w:lvlText w:val="%8."/>
      <w:lvlJc w:val="left"/>
      <w:pPr>
        <w:ind w:left="6818" w:hanging="360"/>
      </w:pPr>
    </w:lvl>
    <w:lvl w:ilvl="8" w:tplc="040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3">
    <w:nsid w:val="5F6A2860"/>
    <w:multiLevelType w:val="hybridMultilevel"/>
    <w:tmpl w:val="74C4E29E"/>
    <w:lvl w:ilvl="0" w:tplc="75943ACE">
      <w:start w:val="1"/>
      <w:numFmt w:val="decimal"/>
      <w:lvlText w:val="%1."/>
      <w:lvlJc w:val="left"/>
      <w:pPr>
        <w:ind w:left="1334" w:hanging="79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19" w:hanging="360"/>
      </w:pPr>
    </w:lvl>
    <w:lvl w:ilvl="2" w:tplc="0402001B" w:tentative="1">
      <w:start w:val="1"/>
      <w:numFmt w:val="lowerRoman"/>
      <w:lvlText w:val="%3."/>
      <w:lvlJc w:val="right"/>
      <w:pPr>
        <w:ind w:left="2339" w:hanging="180"/>
      </w:pPr>
    </w:lvl>
    <w:lvl w:ilvl="3" w:tplc="0402000F" w:tentative="1">
      <w:start w:val="1"/>
      <w:numFmt w:val="decimal"/>
      <w:lvlText w:val="%4."/>
      <w:lvlJc w:val="left"/>
      <w:pPr>
        <w:ind w:left="3059" w:hanging="360"/>
      </w:pPr>
    </w:lvl>
    <w:lvl w:ilvl="4" w:tplc="04020019" w:tentative="1">
      <w:start w:val="1"/>
      <w:numFmt w:val="lowerLetter"/>
      <w:lvlText w:val="%5."/>
      <w:lvlJc w:val="left"/>
      <w:pPr>
        <w:ind w:left="3779" w:hanging="360"/>
      </w:pPr>
    </w:lvl>
    <w:lvl w:ilvl="5" w:tplc="0402001B" w:tentative="1">
      <w:start w:val="1"/>
      <w:numFmt w:val="lowerRoman"/>
      <w:lvlText w:val="%6."/>
      <w:lvlJc w:val="right"/>
      <w:pPr>
        <w:ind w:left="4499" w:hanging="180"/>
      </w:pPr>
    </w:lvl>
    <w:lvl w:ilvl="6" w:tplc="0402000F" w:tentative="1">
      <w:start w:val="1"/>
      <w:numFmt w:val="decimal"/>
      <w:lvlText w:val="%7."/>
      <w:lvlJc w:val="left"/>
      <w:pPr>
        <w:ind w:left="5219" w:hanging="360"/>
      </w:pPr>
    </w:lvl>
    <w:lvl w:ilvl="7" w:tplc="04020019" w:tentative="1">
      <w:start w:val="1"/>
      <w:numFmt w:val="lowerLetter"/>
      <w:lvlText w:val="%8."/>
      <w:lvlJc w:val="left"/>
      <w:pPr>
        <w:ind w:left="5939" w:hanging="360"/>
      </w:pPr>
    </w:lvl>
    <w:lvl w:ilvl="8" w:tplc="0402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4">
    <w:nsid w:val="603A4A4C"/>
    <w:multiLevelType w:val="hybridMultilevel"/>
    <w:tmpl w:val="C0E82A1A"/>
    <w:lvl w:ilvl="0" w:tplc="4ED493F2">
      <w:numFmt w:val="bullet"/>
      <w:lvlText w:val="•"/>
      <w:lvlJc w:val="left"/>
      <w:pPr>
        <w:ind w:left="927" w:hanging="360"/>
      </w:pPr>
      <w:rPr>
        <w:rFonts w:ascii="Times New Roman" w:eastAsia="Batang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2E4234"/>
    <w:multiLevelType w:val="multilevel"/>
    <w:tmpl w:val="01206B6E"/>
    <w:lvl w:ilvl="0">
      <w:start w:val="4"/>
      <w:numFmt w:val="decimal"/>
      <w:lvlText w:val="%1."/>
      <w:lvlJc w:val="left"/>
      <w:pPr>
        <w:ind w:left="360" w:hanging="360"/>
      </w:pPr>
      <w:rPr>
        <w:rFonts w:eastAsia="SimSun"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eastAsia="SimSu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SimSu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SimSu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SimSu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SimSu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SimSu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SimSu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SimSun" w:hint="default"/>
        <w:b w:val="0"/>
        <w:color w:val="auto"/>
      </w:rPr>
    </w:lvl>
  </w:abstractNum>
  <w:abstractNum w:abstractNumId="36">
    <w:nsid w:val="64402F5D"/>
    <w:multiLevelType w:val="hybridMultilevel"/>
    <w:tmpl w:val="7E62D7C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B532B3"/>
    <w:multiLevelType w:val="hybridMultilevel"/>
    <w:tmpl w:val="73CE04A2"/>
    <w:lvl w:ilvl="0" w:tplc="04020017">
      <w:start w:val="1"/>
      <w:numFmt w:val="lowerLetter"/>
      <w:lvlText w:val="%1)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6E422CC3"/>
    <w:multiLevelType w:val="hybridMultilevel"/>
    <w:tmpl w:val="F04C4A3C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F74764B"/>
    <w:multiLevelType w:val="hybridMultilevel"/>
    <w:tmpl w:val="C95434E2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0C8781F"/>
    <w:multiLevelType w:val="hybridMultilevel"/>
    <w:tmpl w:val="180A9E30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28E0648"/>
    <w:multiLevelType w:val="hybridMultilevel"/>
    <w:tmpl w:val="40508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857DF9"/>
    <w:multiLevelType w:val="hybridMultilevel"/>
    <w:tmpl w:val="A23A2CAC"/>
    <w:lvl w:ilvl="0" w:tplc="32D8171A">
      <w:start w:val="1"/>
      <w:numFmt w:val="lowerLetter"/>
      <w:lvlText w:val="(%1)"/>
      <w:lvlJc w:val="left"/>
      <w:pPr>
        <w:ind w:left="927" w:hanging="360"/>
      </w:pPr>
      <w:rPr>
        <w:rFonts w:eastAsia="SimSun"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3887686"/>
    <w:multiLevelType w:val="multilevel"/>
    <w:tmpl w:val="9844E642"/>
    <w:lvl w:ilvl="0">
      <w:start w:val="2"/>
      <w:numFmt w:val="upperRoman"/>
      <w:suff w:val="space"/>
      <w:lvlText w:val="Раздел  %1. "/>
      <w:lvlJc w:val="left"/>
      <w:pPr>
        <w:ind w:left="1276" w:firstLine="709"/>
      </w:pPr>
      <w:rPr>
        <w:rFonts w:ascii="Times New Roman Bold" w:hAnsi="Times New Roman Bold" w:hint="default"/>
        <w:b/>
        <w:i w:val="0"/>
        <w:caps w:val="0"/>
        <w:strike w:val="0"/>
        <w:dstrike w:val="0"/>
        <w:sz w:val="24"/>
        <w:u w:val="none"/>
        <w:vertAlign w:val="baseline"/>
      </w:rPr>
    </w:lvl>
    <w:lvl w:ilvl="1">
      <w:start w:val="1"/>
      <w:numFmt w:val="decimal"/>
      <w:suff w:val="space"/>
      <w:lvlText w:val="%2. "/>
      <w:lvlJc w:val="center"/>
      <w:pPr>
        <w:ind w:left="0" w:firstLine="1134"/>
      </w:pPr>
      <w:rPr>
        <w:rFonts w:ascii="Times New Roman" w:hAnsi="Times New Roman" w:hint="default"/>
        <w:b w:val="0"/>
        <w:i w:val="0"/>
        <w:caps w:val="0"/>
        <w:sz w:val="24"/>
        <w:u w:val="none"/>
      </w:rPr>
    </w:lvl>
    <w:lvl w:ilvl="2">
      <w:start w:val="1"/>
      <w:numFmt w:val="decimal"/>
      <w:isLgl/>
      <w:suff w:val="space"/>
      <w:lvlText w:val="%3."/>
      <w:lvlJc w:val="left"/>
      <w:pPr>
        <w:ind w:left="0" w:firstLine="709"/>
      </w:pPr>
      <w:rPr>
        <w:rFonts w:ascii="Times New Roman Bold" w:hAnsi="Times New Roman Bold" w:hint="default"/>
        <w:b/>
        <w:i w:val="0"/>
        <w:sz w:val="24"/>
      </w:rPr>
    </w:lvl>
    <w:lvl w:ilvl="3">
      <w:start w:val="1"/>
      <w:numFmt w:val="decimal"/>
      <w:suff w:val="space"/>
      <w:lvlText w:val="%3.%4."/>
      <w:lvlJc w:val="left"/>
      <w:pPr>
        <w:ind w:left="0" w:firstLine="709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suff w:val="space"/>
      <w:lvlText w:val="%3.%4.%5."/>
      <w:lvlJc w:val="left"/>
      <w:pPr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bullet"/>
      <w:lvlText w:val=""/>
      <w:lvlJc w:val="left"/>
      <w:pPr>
        <w:ind w:left="0" w:firstLine="1134"/>
      </w:pPr>
      <w:rPr>
        <w:rFonts w:ascii="Symbol" w:hAnsi="Symbol" w:hint="default"/>
        <w:b/>
        <w:i w:val="0"/>
        <w:sz w:val="24"/>
      </w:rPr>
    </w:lvl>
    <w:lvl w:ilvl="6">
      <w:start w:val="1"/>
      <w:numFmt w:val="bullet"/>
      <w:lvlText w:val=""/>
      <w:lvlJc w:val="left"/>
      <w:pPr>
        <w:ind w:left="0" w:firstLine="1418"/>
      </w:pPr>
      <w:rPr>
        <w:rFonts w:ascii="Symbol" w:hAnsi="Symbo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7">
      <w:start w:val="1"/>
      <w:numFmt w:val="decimal"/>
      <w:suff w:val="space"/>
      <w:lvlText w:val="%8."/>
      <w:lvlJc w:val="left"/>
      <w:pPr>
        <w:ind w:left="0" w:firstLine="851"/>
      </w:pPr>
      <w:rPr>
        <w:rFonts w:hint="default"/>
        <w:b/>
        <w:i w:val="0"/>
        <w:sz w:val="24"/>
      </w:rPr>
    </w:lvl>
    <w:lvl w:ilvl="8">
      <w:start w:val="1"/>
      <w:numFmt w:val="decimal"/>
      <w:suff w:val="space"/>
      <w:lvlText w:val="%9)"/>
      <w:lvlJc w:val="left"/>
      <w:pPr>
        <w:ind w:left="0" w:firstLine="1134"/>
      </w:pPr>
      <w:rPr>
        <w:rFonts w:ascii="Times New Roman Bold" w:hAnsi="Times New Roman Bold" w:hint="default"/>
        <w:b/>
        <w:i w:val="0"/>
        <w:sz w:val="24"/>
      </w:rPr>
    </w:lvl>
  </w:abstractNum>
  <w:abstractNum w:abstractNumId="44">
    <w:nsid w:val="75311D3A"/>
    <w:multiLevelType w:val="hybridMultilevel"/>
    <w:tmpl w:val="F974872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6"/>
  </w:num>
  <w:num w:numId="4">
    <w:abstractNumId w:val="15"/>
  </w:num>
  <w:num w:numId="5">
    <w:abstractNumId w:val="18"/>
  </w:num>
  <w:num w:numId="6">
    <w:abstractNumId w:val="33"/>
  </w:num>
  <w:num w:numId="7">
    <w:abstractNumId w:val="14"/>
  </w:num>
  <w:num w:numId="8">
    <w:abstractNumId w:val="19"/>
  </w:num>
  <w:num w:numId="9">
    <w:abstractNumId w:val="37"/>
  </w:num>
  <w:num w:numId="10">
    <w:abstractNumId w:val="23"/>
  </w:num>
  <w:num w:numId="11">
    <w:abstractNumId w:val="28"/>
  </w:num>
  <w:num w:numId="12">
    <w:abstractNumId w:val="43"/>
  </w:num>
  <w:num w:numId="13">
    <w:abstractNumId w:val="38"/>
  </w:num>
  <w:num w:numId="14">
    <w:abstractNumId w:val="25"/>
  </w:num>
  <w:num w:numId="15">
    <w:abstractNumId w:val="34"/>
  </w:num>
  <w:num w:numId="16">
    <w:abstractNumId w:val="24"/>
  </w:num>
  <w:num w:numId="17">
    <w:abstractNumId w:val="10"/>
  </w:num>
  <w:num w:numId="18">
    <w:abstractNumId w:val="36"/>
  </w:num>
  <w:num w:numId="19">
    <w:abstractNumId w:val="27"/>
  </w:num>
  <w:num w:numId="20">
    <w:abstractNumId w:val="42"/>
  </w:num>
  <w:num w:numId="21">
    <w:abstractNumId w:val="35"/>
  </w:num>
  <w:num w:numId="22">
    <w:abstractNumId w:val="21"/>
  </w:num>
  <w:num w:numId="23">
    <w:abstractNumId w:val="5"/>
  </w:num>
  <w:num w:numId="24">
    <w:abstractNumId w:val="41"/>
  </w:num>
  <w:num w:numId="25">
    <w:abstractNumId w:val="13"/>
  </w:num>
  <w:num w:numId="26">
    <w:abstractNumId w:val="11"/>
  </w:num>
  <w:num w:numId="27">
    <w:abstractNumId w:val="40"/>
  </w:num>
  <w:num w:numId="28">
    <w:abstractNumId w:val="32"/>
  </w:num>
  <w:num w:numId="29">
    <w:abstractNumId w:val="30"/>
  </w:num>
  <w:num w:numId="30">
    <w:abstractNumId w:val="39"/>
  </w:num>
  <w:num w:numId="31">
    <w:abstractNumId w:val="22"/>
  </w:num>
  <w:num w:numId="32">
    <w:abstractNumId w:val="4"/>
  </w:num>
  <w:num w:numId="33">
    <w:abstractNumId w:val="8"/>
  </w:num>
  <w:num w:numId="34">
    <w:abstractNumId w:val="0"/>
  </w:num>
  <w:num w:numId="35">
    <w:abstractNumId w:val="44"/>
  </w:num>
  <w:num w:numId="36">
    <w:abstractNumId w:val="9"/>
  </w:num>
  <w:num w:numId="37">
    <w:abstractNumId w:val="26"/>
    <w:lvlOverride w:ilvl="0">
      <w:startOverride w:val="1"/>
    </w:lvlOverride>
  </w:num>
  <w:num w:numId="38">
    <w:abstractNumId w:val="16"/>
  </w:num>
  <w:num w:numId="39">
    <w:abstractNumId w:val="31"/>
  </w:num>
  <w:num w:numId="40">
    <w:abstractNumId w:val="7"/>
  </w:num>
  <w:num w:numId="41">
    <w:abstractNumId w:val="29"/>
  </w:num>
  <w:num w:numId="42">
    <w:abstractNumId w:val="17"/>
  </w:num>
  <w:num w:numId="43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4115"/>
    <w:rsid w:val="000008B3"/>
    <w:rsid w:val="000017CF"/>
    <w:rsid w:val="00002566"/>
    <w:rsid w:val="00003195"/>
    <w:rsid w:val="000032EF"/>
    <w:rsid w:val="0000560F"/>
    <w:rsid w:val="000069EF"/>
    <w:rsid w:val="00006CA2"/>
    <w:rsid w:val="000074DC"/>
    <w:rsid w:val="00010098"/>
    <w:rsid w:val="00011570"/>
    <w:rsid w:val="000127A4"/>
    <w:rsid w:val="000137CB"/>
    <w:rsid w:val="0001581D"/>
    <w:rsid w:val="00015A74"/>
    <w:rsid w:val="00015ECE"/>
    <w:rsid w:val="0001712E"/>
    <w:rsid w:val="00020E92"/>
    <w:rsid w:val="000211ED"/>
    <w:rsid w:val="00021278"/>
    <w:rsid w:val="000215C5"/>
    <w:rsid w:val="000223FB"/>
    <w:rsid w:val="00023A59"/>
    <w:rsid w:val="00023AE3"/>
    <w:rsid w:val="0002413B"/>
    <w:rsid w:val="00024146"/>
    <w:rsid w:val="000247BA"/>
    <w:rsid w:val="000248FD"/>
    <w:rsid w:val="000265BE"/>
    <w:rsid w:val="00026C5E"/>
    <w:rsid w:val="00027472"/>
    <w:rsid w:val="00031699"/>
    <w:rsid w:val="00031F9B"/>
    <w:rsid w:val="0003206D"/>
    <w:rsid w:val="0003230F"/>
    <w:rsid w:val="00032364"/>
    <w:rsid w:val="00032A1B"/>
    <w:rsid w:val="00032A7B"/>
    <w:rsid w:val="00034C96"/>
    <w:rsid w:val="00034EE5"/>
    <w:rsid w:val="00035F92"/>
    <w:rsid w:val="0003739A"/>
    <w:rsid w:val="000414D5"/>
    <w:rsid w:val="00041C9C"/>
    <w:rsid w:val="0004208A"/>
    <w:rsid w:val="0004215C"/>
    <w:rsid w:val="0004283D"/>
    <w:rsid w:val="0004371F"/>
    <w:rsid w:val="00043FB9"/>
    <w:rsid w:val="00044CEF"/>
    <w:rsid w:val="00047742"/>
    <w:rsid w:val="000504F2"/>
    <w:rsid w:val="000515E4"/>
    <w:rsid w:val="0005249A"/>
    <w:rsid w:val="000525E2"/>
    <w:rsid w:val="00055945"/>
    <w:rsid w:val="00056D9E"/>
    <w:rsid w:val="00057458"/>
    <w:rsid w:val="0005759A"/>
    <w:rsid w:val="00057E9D"/>
    <w:rsid w:val="0006046F"/>
    <w:rsid w:val="0006237B"/>
    <w:rsid w:val="00063814"/>
    <w:rsid w:val="00063B6D"/>
    <w:rsid w:val="00064CFD"/>
    <w:rsid w:val="00066562"/>
    <w:rsid w:val="0006757E"/>
    <w:rsid w:val="000706F5"/>
    <w:rsid w:val="0007083E"/>
    <w:rsid w:val="00070D71"/>
    <w:rsid w:val="00073C94"/>
    <w:rsid w:val="00074173"/>
    <w:rsid w:val="00082912"/>
    <w:rsid w:val="00083072"/>
    <w:rsid w:val="00084057"/>
    <w:rsid w:val="00084C38"/>
    <w:rsid w:val="000866FE"/>
    <w:rsid w:val="00090605"/>
    <w:rsid w:val="00091727"/>
    <w:rsid w:val="00092133"/>
    <w:rsid w:val="00093496"/>
    <w:rsid w:val="00094B0A"/>
    <w:rsid w:val="0009563B"/>
    <w:rsid w:val="00096DF6"/>
    <w:rsid w:val="00097233"/>
    <w:rsid w:val="000A1D56"/>
    <w:rsid w:val="000A1F94"/>
    <w:rsid w:val="000A2F38"/>
    <w:rsid w:val="000A390C"/>
    <w:rsid w:val="000A450F"/>
    <w:rsid w:val="000A522D"/>
    <w:rsid w:val="000A628A"/>
    <w:rsid w:val="000A6515"/>
    <w:rsid w:val="000A68D8"/>
    <w:rsid w:val="000A7D04"/>
    <w:rsid w:val="000A7DCE"/>
    <w:rsid w:val="000B0AC2"/>
    <w:rsid w:val="000B1209"/>
    <w:rsid w:val="000B1AB4"/>
    <w:rsid w:val="000B2348"/>
    <w:rsid w:val="000B3371"/>
    <w:rsid w:val="000B361E"/>
    <w:rsid w:val="000B5798"/>
    <w:rsid w:val="000B5EE6"/>
    <w:rsid w:val="000B648C"/>
    <w:rsid w:val="000C0D24"/>
    <w:rsid w:val="000C0FA8"/>
    <w:rsid w:val="000C2E17"/>
    <w:rsid w:val="000C3991"/>
    <w:rsid w:val="000C3C7B"/>
    <w:rsid w:val="000C3CC6"/>
    <w:rsid w:val="000C3D2E"/>
    <w:rsid w:val="000C40C1"/>
    <w:rsid w:val="000C4E07"/>
    <w:rsid w:val="000D075D"/>
    <w:rsid w:val="000D1619"/>
    <w:rsid w:val="000D1943"/>
    <w:rsid w:val="000D36A2"/>
    <w:rsid w:val="000D7287"/>
    <w:rsid w:val="000D7BD1"/>
    <w:rsid w:val="000E03C7"/>
    <w:rsid w:val="000E0833"/>
    <w:rsid w:val="000E20E6"/>
    <w:rsid w:val="000E26A3"/>
    <w:rsid w:val="000E2815"/>
    <w:rsid w:val="000E3F17"/>
    <w:rsid w:val="000E453C"/>
    <w:rsid w:val="000E5B32"/>
    <w:rsid w:val="000E6942"/>
    <w:rsid w:val="000E6B94"/>
    <w:rsid w:val="000E6E5B"/>
    <w:rsid w:val="000E6EE1"/>
    <w:rsid w:val="000E7DA0"/>
    <w:rsid w:val="000F0162"/>
    <w:rsid w:val="000F1810"/>
    <w:rsid w:val="000F2B4C"/>
    <w:rsid w:val="000F3592"/>
    <w:rsid w:val="000F3956"/>
    <w:rsid w:val="000F43E6"/>
    <w:rsid w:val="000F5717"/>
    <w:rsid w:val="000F6197"/>
    <w:rsid w:val="000F63A0"/>
    <w:rsid w:val="000F69E8"/>
    <w:rsid w:val="000F6B68"/>
    <w:rsid w:val="00100130"/>
    <w:rsid w:val="001003E7"/>
    <w:rsid w:val="0010212F"/>
    <w:rsid w:val="001023D3"/>
    <w:rsid w:val="00102992"/>
    <w:rsid w:val="00103547"/>
    <w:rsid w:val="0010371E"/>
    <w:rsid w:val="00103CC1"/>
    <w:rsid w:val="001040C6"/>
    <w:rsid w:val="00104AB3"/>
    <w:rsid w:val="00105316"/>
    <w:rsid w:val="0010604F"/>
    <w:rsid w:val="0011040D"/>
    <w:rsid w:val="00110714"/>
    <w:rsid w:val="0011100F"/>
    <w:rsid w:val="00111421"/>
    <w:rsid w:val="00111C8C"/>
    <w:rsid w:val="00112041"/>
    <w:rsid w:val="00112614"/>
    <w:rsid w:val="00112C07"/>
    <w:rsid w:val="00112F3F"/>
    <w:rsid w:val="00113878"/>
    <w:rsid w:val="0011459B"/>
    <w:rsid w:val="0011478A"/>
    <w:rsid w:val="00115057"/>
    <w:rsid w:val="00115595"/>
    <w:rsid w:val="00115E63"/>
    <w:rsid w:val="00116262"/>
    <w:rsid w:val="00116FFA"/>
    <w:rsid w:val="00117370"/>
    <w:rsid w:val="001205C0"/>
    <w:rsid w:val="00120CD5"/>
    <w:rsid w:val="00121128"/>
    <w:rsid w:val="0012166A"/>
    <w:rsid w:val="0012206D"/>
    <w:rsid w:val="001220B6"/>
    <w:rsid w:val="001225B5"/>
    <w:rsid w:val="00122B13"/>
    <w:rsid w:val="001235D3"/>
    <w:rsid w:val="00123856"/>
    <w:rsid w:val="001238BD"/>
    <w:rsid w:val="001261C6"/>
    <w:rsid w:val="0012679E"/>
    <w:rsid w:val="00126A02"/>
    <w:rsid w:val="001326B7"/>
    <w:rsid w:val="00132D63"/>
    <w:rsid w:val="00133EF1"/>
    <w:rsid w:val="0013517F"/>
    <w:rsid w:val="00137DCD"/>
    <w:rsid w:val="00137EA2"/>
    <w:rsid w:val="00140AE3"/>
    <w:rsid w:val="00141625"/>
    <w:rsid w:val="00141734"/>
    <w:rsid w:val="0014254B"/>
    <w:rsid w:val="00142FC3"/>
    <w:rsid w:val="00142FF2"/>
    <w:rsid w:val="00144FD7"/>
    <w:rsid w:val="00145431"/>
    <w:rsid w:val="0014576E"/>
    <w:rsid w:val="001457EF"/>
    <w:rsid w:val="00146E29"/>
    <w:rsid w:val="00147A7C"/>
    <w:rsid w:val="00150E8B"/>
    <w:rsid w:val="0015163F"/>
    <w:rsid w:val="0015184A"/>
    <w:rsid w:val="0015250D"/>
    <w:rsid w:val="0015349E"/>
    <w:rsid w:val="001542F2"/>
    <w:rsid w:val="00155155"/>
    <w:rsid w:val="001556FC"/>
    <w:rsid w:val="001577A3"/>
    <w:rsid w:val="001615D7"/>
    <w:rsid w:val="001623BE"/>
    <w:rsid w:val="00162924"/>
    <w:rsid w:val="00166A05"/>
    <w:rsid w:val="00166EEC"/>
    <w:rsid w:val="00171759"/>
    <w:rsid w:val="0017176D"/>
    <w:rsid w:val="0017177E"/>
    <w:rsid w:val="00171C2B"/>
    <w:rsid w:val="001721D0"/>
    <w:rsid w:val="00173CD8"/>
    <w:rsid w:val="00174F4B"/>
    <w:rsid w:val="00175EBA"/>
    <w:rsid w:val="001762B7"/>
    <w:rsid w:val="0017659F"/>
    <w:rsid w:val="00176C3C"/>
    <w:rsid w:val="00176F99"/>
    <w:rsid w:val="00180A51"/>
    <w:rsid w:val="00180B93"/>
    <w:rsid w:val="00181000"/>
    <w:rsid w:val="00181135"/>
    <w:rsid w:val="00183DDE"/>
    <w:rsid w:val="001855CE"/>
    <w:rsid w:val="0018755D"/>
    <w:rsid w:val="001900AD"/>
    <w:rsid w:val="00190D32"/>
    <w:rsid w:val="001915DB"/>
    <w:rsid w:val="00191BB7"/>
    <w:rsid w:val="00192872"/>
    <w:rsid w:val="00195CF3"/>
    <w:rsid w:val="001A06EB"/>
    <w:rsid w:val="001A0CB3"/>
    <w:rsid w:val="001A0EBC"/>
    <w:rsid w:val="001A1AEF"/>
    <w:rsid w:val="001A30BA"/>
    <w:rsid w:val="001A3562"/>
    <w:rsid w:val="001A40F9"/>
    <w:rsid w:val="001A704B"/>
    <w:rsid w:val="001A7C67"/>
    <w:rsid w:val="001B0360"/>
    <w:rsid w:val="001B03BF"/>
    <w:rsid w:val="001B1C4E"/>
    <w:rsid w:val="001B2546"/>
    <w:rsid w:val="001B3127"/>
    <w:rsid w:val="001B31AA"/>
    <w:rsid w:val="001B3606"/>
    <w:rsid w:val="001B3A6B"/>
    <w:rsid w:val="001B45A9"/>
    <w:rsid w:val="001B53AD"/>
    <w:rsid w:val="001B5803"/>
    <w:rsid w:val="001C0467"/>
    <w:rsid w:val="001C1B6C"/>
    <w:rsid w:val="001C2FB4"/>
    <w:rsid w:val="001C3588"/>
    <w:rsid w:val="001C37F9"/>
    <w:rsid w:val="001C570B"/>
    <w:rsid w:val="001C5921"/>
    <w:rsid w:val="001C6CF5"/>
    <w:rsid w:val="001D1269"/>
    <w:rsid w:val="001D355F"/>
    <w:rsid w:val="001D3686"/>
    <w:rsid w:val="001D3D50"/>
    <w:rsid w:val="001D5113"/>
    <w:rsid w:val="001D5F1A"/>
    <w:rsid w:val="001D73D8"/>
    <w:rsid w:val="001D79EA"/>
    <w:rsid w:val="001E044A"/>
    <w:rsid w:val="001E0633"/>
    <w:rsid w:val="001E083F"/>
    <w:rsid w:val="001E2B70"/>
    <w:rsid w:val="001E300A"/>
    <w:rsid w:val="001E3AAC"/>
    <w:rsid w:val="001E439F"/>
    <w:rsid w:val="001E5815"/>
    <w:rsid w:val="001E606D"/>
    <w:rsid w:val="001E6E7D"/>
    <w:rsid w:val="001F00CA"/>
    <w:rsid w:val="001F08C1"/>
    <w:rsid w:val="001F0B6C"/>
    <w:rsid w:val="001F2CC3"/>
    <w:rsid w:val="001F4281"/>
    <w:rsid w:val="001F464F"/>
    <w:rsid w:val="001F4FBE"/>
    <w:rsid w:val="001F51CF"/>
    <w:rsid w:val="00201ABD"/>
    <w:rsid w:val="0020291D"/>
    <w:rsid w:val="002033FF"/>
    <w:rsid w:val="00203423"/>
    <w:rsid w:val="002043E9"/>
    <w:rsid w:val="00205C83"/>
    <w:rsid w:val="0020641A"/>
    <w:rsid w:val="002077C8"/>
    <w:rsid w:val="0021266B"/>
    <w:rsid w:val="00212696"/>
    <w:rsid w:val="002142B8"/>
    <w:rsid w:val="00214FE9"/>
    <w:rsid w:val="00215875"/>
    <w:rsid w:val="00216BEA"/>
    <w:rsid w:val="002172F6"/>
    <w:rsid w:val="00217D6E"/>
    <w:rsid w:val="00220389"/>
    <w:rsid w:val="002206C6"/>
    <w:rsid w:val="00221404"/>
    <w:rsid w:val="00221AF3"/>
    <w:rsid w:val="002222EF"/>
    <w:rsid w:val="0022387B"/>
    <w:rsid w:val="00223972"/>
    <w:rsid w:val="00223D4C"/>
    <w:rsid w:val="0022535B"/>
    <w:rsid w:val="00226236"/>
    <w:rsid w:val="00226A02"/>
    <w:rsid w:val="002312EF"/>
    <w:rsid w:val="0023547F"/>
    <w:rsid w:val="00235C12"/>
    <w:rsid w:val="00236B74"/>
    <w:rsid w:val="00236D64"/>
    <w:rsid w:val="00237D7F"/>
    <w:rsid w:val="00240BDD"/>
    <w:rsid w:val="00240E42"/>
    <w:rsid w:val="00241896"/>
    <w:rsid w:val="00241DBF"/>
    <w:rsid w:val="00243A4F"/>
    <w:rsid w:val="00245127"/>
    <w:rsid w:val="00246A76"/>
    <w:rsid w:val="00250250"/>
    <w:rsid w:val="0025251C"/>
    <w:rsid w:val="00252B1C"/>
    <w:rsid w:val="00253453"/>
    <w:rsid w:val="00255087"/>
    <w:rsid w:val="002551C2"/>
    <w:rsid w:val="002552FA"/>
    <w:rsid w:val="00255DC9"/>
    <w:rsid w:val="002602AD"/>
    <w:rsid w:val="002602E3"/>
    <w:rsid w:val="00260971"/>
    <w:rsid w:val="00263FD8"/>
    <w:rsid w:val="00264A37"/>
    <w:rsid w:val="00264C68"/>
    <w:rsid w:val="002665D1"/>
    <w:rsid w:val="002677A0"/>
    <w:rsid w:val="00270643"/>
    <w:rsid w:val="0027082C"/>
    <w:rsid w:val="00273D0B"/>
    <w:rsid w:val="00274614"/>
    <w:rsid w:val="00274E7F"/>
    <w:rsid w:val="002777EE"/>
    <w:rsid w:val="00280B76"/>
    <w:rsid w:val="00280BF9"/>
    <w:rsid w:val="00281DBB"/>
    <w:rsid w:val="002824EF"/>
    <w:rsid w:val="00285185"/>
    <w:rsid w:val="002852D1"/>
    <w:rsid w:val="00285999"/>
    <w:rsid w:val="00285EA6"/>
    <w:rsid w:val="002860A5"/>
    <w:rsid w:val="002862EB"/>
    <w:rsid w:val="00286D5F"/>
    <w:rsid w:val="00287586"/>
    <w:rsid w:val="002875BC"/>
    <w:rsid w:val="002904C5"/>
    <w:rsid w:val="00290D44"/>
    <w:rsid w:val="0029115A"/>
    <w:rsid w:val="00291C0B"/>
    <w:rsid w:val="00293049"/>
    <w:rsid w:val="00293323"/>
    <w:rsid w:val="002935AA"/>
    <w:rsid w:val="00294D3F"/>
    <w:rsid w:val="002957E2"/>
    <w:rsid w:val="002977A0"/>
    <w:rsid w:val="00297CBA"/>
    <w:rsid w:val="002A0BE5"/>
    <w:rsid w:val="002A0C42"/>
    <w:rsid w:val="002A0FA3"/>
    <w:rsid w:val="002A18DD"/>
    <w:rsid w:val="002A25C2"/>
    <w:rsid w:val="002A2BD1"/>
    <w:rsid w:val="002A2BD6"/>
    <w:rsid w:val="002A35C0"/>
    <w:rsid w:val="002A38D0"/>
    <w:rsid w:val="002A41C7"/>
    <w:rsid w:val="002A43BA"/>
    <w:rsid w:val="002A54D2"/>
    <w:rsid w:val="002A61A1"/>
    <w:rsid w:val="002A6AC0"/>
    <w:rsid w:val="002A79F0"/>
    <w:rsid w:val="002A7A7F"/>
    <w:rsid w:val="002B1F23"/>
    <w:rsid w:val="002B2D8F"/>
    <w:rsid w:val="002B34B6"/>
    <w:rsid w:val="002B4077"/>
    <w:rsid w:val="002B4C6F"/>
    <w:rsid w:val="002B6F8F"/>
    <w:rsid w:val="002B786E"/>
    <w:rsid w:val="002C0F3E"/>
    <w:rsid w:val="002C139A"/>
    <w:rsid w:val="002C1ABF"/>
    <w:rsid w:val="002C269C"/>
    <w:rsid w:val="002C3BEB"/>
    <w:rsid w:val="002C5040"/>
    <w:rsid w:val="002C695E"/>
    <w:rsid w:val="002C6AD2"/>
    <w:rsid w:val="002C700D"/>
    <w:rsid w:val="002C7D61"/>
    <w:rsid w:val="002C7FB5"/>
    <w:rsid w:val="002D0F41"/>
    <w:rsid w:val="002D3C81"/>
    <w:rsid w:val="002D4427"/>
    <w:rsid w:val="002D4BE4"/>
    <w:rsid w:val="002D5509"/>
    <w:rsid w:val="002D5521"/>
    <w:rsid w:val="002D5DCF"/>
    <w:rsid w:val="002D6464"/>
    <w:rsid w:val="002D6509"/>
    <w:rsid w:val="002D7414"/>
    <w:rsid w:val="002D7561"/>
    <w:rsid w:val="002D75F9"/>
    <w:rsid w:val="002D7DBE"/>
    <w:rsid w:val="002E0ABD"/>
    <w:rsid w:val="002E12AA"/>
    <w:rsid w:val="002E1405"/>
    <w:rsid w:val="002E17FE"/>
    <w:rsid w:val="002E2E94"/>
    <w:rsid w:val="002E302A"/>
    <w:rsid w:val="002E3960"/>
    <w:rsid w:val="002E3F97"/>
    <w:rsid w:val="002E4376"/>
    <w:rsid w:val="002E5B58"/>
    <w:rsid w:val="002E7590"/>
    <w:rsid w:val="002E7871"/>
    <w:rsid w:val="002F3DD4"/>
    <w:rsid w:val="002F412D"/>
    <w:rsid w:val="002F6503"/>
    <w:rsid w:val="002F78CF"/>
    <w:rsid w:val="00301E7F"/>
    <w:rsid w:val="003024B5"/>
    <w:rsid w:val="00302503"/>
    <w:rsid w:val="003027C6"/>
    <w:rsid w:val="00302AF5"/>
    <w:rsid w:val="00302E46"/>
    <w:rsid w:val="00303B81"/>
    <w:rsid w:val="0030574A"/>
    <w:rsid w:val="0030585F"/>
    <w:rsid w:val="00307181"/>
    <w:rsid w:val="0030727A"/>
    <w:rsid w:val="00310DFC"/>
    <w:rsid w:val="00312C5D"/>
    <w:rsid w:val="0031383F"/>
    <w:rsid w:val="00313CCC"/>
    <w:rsid w:val="0031453C"/>
    <w:rsid w:val="003152D7"/>
    <w:rsid w:val="00316940"/>
    <w:rsid w:val="003175EF"/>
    <w:rsid w:val="00317C37"/>
    <w:rsid w:val="003200B3"/>
    <w:rsid w:val="003203CD"/>
    <w:rsid w:val="0032129A"/>
    <w:rsid w:val="00321B70"/>
    <w:rsid w:val="00322804"/>
    <w:rsid w:val="003229BF"/>
    <w:rsid w:val="003234B9"/>
    <w:rsid w:val="003238CD"/>
    <w:rsid w:val="00324D44"/>
    <w:rsid w:val="00325806"/>
    <w:rsid w:val="00326260"/>
    <w:rsid w:val="003269AC"/>
    <w:rsid w:val="00326FBA"/>
    <w:rsid w:val="003271B6"/>
    <w:rsid w:val="00327AE0"/>
    <w:rsid w:val="00330510"/>
    <w:rsid w:val="00330C30"/>
    <w:rsid w:val="00330F58"/>
    <w:rsid w:val="0033126C"/>
    <w:rsid w:val="00333316"/>
    <w:rsid w:val="003340BE"/>
    <w:rsid w:val="00334CE9"/>
    <w:rsid w:val="00336803"/>
    <w:rsid w:val="00336D8F"/>
    <w:rsid w:val="00336DB9"/>
    <w:rsid w:val="00336F71"/>
    <w:rsid w:val="0033708C"/>
    <w:rsid w:val="003372E2"/>
    <w:rsid w:val="00337362"/>
    <w:rsid w:val="003377FB"/>
    <w:rsid w:val="0034155E"/>
    <w:rsid w:val="00341DFB"/>
    <w:rsid w:val="003421C2"/>
    <w:rsid w:val="00343085"/>
    <w:rsid w:val="00343C12"/>
    <w:rsid w:val="00343D92"/>
    <w:rsid w:val="003440B6"/>
    <w:rsid w:val="00345F39"/>
    <w:rsid w:val="003460A4"/>
    <w:rsid w:val="003470E5"/>
    <w:rsid w:val="00350471"/>
    <w:rsid w:val="00352577"/>
    <w:rsid w:val="00353289"/>
    <w:rsid w:val="00353349"/>
    <w:rsid w:val="00353C39"/>
    <w:rsid w:val="00353E29"/>
    <w:rsid w:val="003541C8"/>
    <w:rsid w:val="00354C96"/>
    <w:rsid w:val="0035625B"/>
    <w:rsid w:val="00356C40"/>
    <w:rsid w:val="00356DB6"/>
    <w:rsid w:val="00360823"/>
    <w:rsid w:val="00361355"/>
    <w:rsid w:val="00361E9B"/>
    <w:rsid w:val="00364115"/>
    <w:rsid w:val="003658D3"/>
    <w:rsid w:val="00365A44"/>
    <w:rsid w:val="00365FC0"/>
    <w:rsid w:val="00366210"/>
    <w:rsid w:val="0036746D"/>
    <w:rsid w:val="0037139A"/>
    <w:rsid w:val="00372D98"/>
    <w:rsid w:val="003738B1"/>
    <w:rsid w:val="00375DB8"/>
    <w:rsid w:val="00376AD3"/>
    <w:rsid w:val="00376AFD"/>
    <w:rsid w:val="003813CA"/>
    <w:rsid w:val="003842CF"/>
    <w:rsid w:val="00384DEC"/>
    <w:rsid w:val="003869A3"/>
    <w:rsid w:val="0038717B"/>
    <w:rsid w:val="00390DE2"/>
    <w:rsid w:val="0039248C"/>
    <w:rsid w:val="00393070"/>
    <w:rsid w:val="00393991"/>
    <w:rsid w:val="003948E9"/>
    <w:rsid w:val="00394D27"/>
    <w:rsid w:val="00395F3B"/>
    <w:rsid w:val="00396BB0"/>
    <w:rsid w:val="003A01A0"/>
    <w:rsid w:val="003A14DF"/>
    <w:rsid w:val="003A1920"/>
    <w:rsid w:val="003A2CA4"/>
    <w:rsid w:val="003A4011"/>
    <w:rsid w:val="003A45B4"/>
    <w:rsid w:val="003A6B5E"/>
    <w:rsid w:val="003B179E"/>
    <w:rsid w:val="003B186F"/>
    <w:rsid w:val="003B1A73"/>
    <w:rsid w:val="003B2D74"/>
    <w:rsid w:val="003B440C"/>
    <w:rsid w:val="003B4B13"/>
    <w:rsid w:val="003B52C0"/>
    <w:rsid w:val="003B66D4"/>
    <w:rsid w:val="003B6AF9"/>
    <w:rsid w:val="003B785C"/>
    <w:rsid w:val="003B7A9D"/>
    <w:rsid w:val="003C0277"/>
    <w:rsid w:val="003C0B31"/>
    <w:rsid w:val="003C2BAA"/>
    <w:rsid w:val="003C3231"/>
    <w:rsid w:val="003C394E"/>
    <w:rsid w:val="003C436B"/>
    <w:rsid w:val="003C4F39"/>
    <w:rsid w:val="003C7E1D"/>
    <w:rsid w:val="003D1EE1"/>
    <w:rsid w:val="003D24F3"/>
    <w:rsid w:val="003D2F03"/>
    <w:rsid w:val="003D35CD"/>
    <w:rsid w:val="003D36F2"/>
    <w:rsid w:val="003D4000"/>
    <w:rsid w:val="003D59B7"/>
    <w:rsid w:val="003E0DD3"/>
    <w:rsid w:val="003E1145"/>
    <w:rsid w:val="003E115C"/>
    <w:rsid w:val="003E1BDA"/>
    <w:rsid w:val="003E2E40"/>
    <w:rsid w:val="003E2FF7"/>
    <w:rsid w:val="003E3578"/>
    <w:rsid w:val="003E3F50"/>
    <w:rsid w:val="003E4269"/>
    <w:rsid w:val="003E5DE6"/>
    <w:rsid w:val="003E61B7"/>
    <w:rsid w:val="003E7373"/>
    <w:rsid w:val="003E7F11"/>
    <w:rsid w:val="003F0621"/>
    <w:rsid w:val="003F0EE0"/>
    <w:rsid w:val="003F1124"/>
    <w:rsid w:val="003F1482"/>
    <w:rsid w:val="003F148A"/>
    <w:rsid w:val="003F1C96"/>
    <w:rsid w:val="003F34C0"/>
    <w:rsid w:val="003F5539"/>
    <w:rsid w:val="003F780D"/>
    <w:rsid w:val="003F7975"/>
    <w:rsid w:val="003F7E7B"/>
    <w:rsid w:val="00401759"/>
    <w:rsid w:val="00401CBC"/>
    <w:rsid w:val="0040473C"/>
    <w:rsid w:val="0040496E"/>
    <w:rsid w:val="00405004"/>
    <w:rsid w:val="00407D50"/>
    <w:rsid w:val="00407FBB"/>
    <w:rsid w:val="00410E10"/>
    <w:rsid w:val="00412ED5"/>
    <w:rsid w:val="0041441D"/>
    <w:rsid w:val="004147A4"/>
    <w:rsid w:val="00416187"/>
    <w:rsid w:val="00420562"/>
    <w:rsid w:val="00420DB6"/>
    <w:rsid w:val="00422D75"/>
    <w:rsid w:val="00423E47"/>
    <w:rsid w:val="004240B0"/>
    <w:rsid w:val="00424778"/>
    <w:rsid w:val="00425407"/>
    <w:rsid w:val="00425A3C"/>
    <w:rsid w:val="00426CC5"/>
    <w:rsid w:val="00426DBA"/>
    <w:rsid w:val="0042743A"/>
    <w:rsid w:val="00427D49"/>
    <w:rsid w:val="00430340"/>
    <w:rsid w:val="00430BAD"/>
    <w:rsid w:val="00430DAE"/>
    <w:rsid w:val="004328B6"/>
    <w:rsid w:val="00433B45"/>
    <w:rsid w:val="0043559F"/>
    <w:rsid w:val="00436084"/>
    <w:rsid w:val="00436342"/>
    <w:rsid w:val="00437086"/>
    <w:rsid w:val="0044047C"/>
    <w:rsid w:val="0044586E"/>
    <w:rsid w:val="00445D9D"/>
    <w:rsid w:val="004464D2"/>
    <w:rsid w:val="00446B7F"/>
    <w:rsid w:val="00446BEA"/>
    <w:rsid w:val="00446D04"/>
    <w:rsid w:val="004471D5"/>
    <w:rsid w:val="00447F79"/>
    <w:rsid w:val="00450AA8"/>
    <w:rsid w:val="00451701"/>
    <w:rsid w:val="004517FE"/>
    <w:rsid w:val="00451D27"/>
    <w:rsid w:val="0045237E"/>
    <w:rsid w:val="00453F93"/>
    <w:rsid w:val="00455ADC"/>
    <w:rsid w:val="004565FB"/>
    <w:rsid w:val="00460E41"/>
    <w:rsid w:val="00461DFD"/>
    <w:rsid w:val="0046218C"/>
    <w:rsid w:val="004622B4"/>
    <w:rsid w:val="00464386"/>
    <w:rsid w:val="004651B0"/>
    <w:rsid w:val="00465C6A"/>
    <w:rsid w:val="00465CFA"/>
    <w:rsid w:val="00466487"/>
    <w:rsid w:val="00466CEA"/>
    <w:rsid w:val="00466E49"/>
    <w:rsid w:val="00470977"/>
    <w:rsid w:val="00470E13"/>
    <w:rsid w:val="00474ADD"/>
    <w:rsid w:val="00475318"/>
    <w:rsid w:val="0047666E"/>
    <w:rsid w:val="00477FCC"/>
    <w:rsid w:val="0048107D"/>
    <w:rsid w:val="0048167C"/>
    <w:rsid w:val="0048287E"/>
    <w:rsid w:val="00483451"/>
    <w:rsid w:val="00483790"/>
    <w:rsid w:val="00483FAE"/>
    <w:rsid w:val="00484308"/>
    <w:rsid w:val="00484A13"/>
    <w:rsid w:val="00485812"/>
    <w:rsid w:val="00485AA3"/>
    <w:rsid w:val="00486114"/>
    <w:rsid w:val="00486322"/>
    <w:rsid w:val="00490183"/>
    <w:rsid w:val="00492869"/>
    <w:rsid w:val="0049522B"/>
    <w:rsid w:val="00495575"/>
    <w:rsid w:val="00495B04"/>
    <w:rsid w:val="00496435"/>
    <w:rsid w:val="0049649A"/>
    <w:rsid w:val="004A291A"/>
    <w:rsid w:val="004A430F"/>
    <w:rsid w:val="004A46B9"/>
    <w:rsid w:val="004A4BCB"/>
    <w:rsid w:val="004A69C7"/>
    <w:rsid w:val="004B148D"/>
    <w:rsid w:val="004B1AB9"/>
    <w:rsid w:val="004B22F1"/>
    <w:rsid w:val="004B2BD3"/>
    <w:rsid w:val="004B4EB4"/>
    <w:rsid w:val="004B5E63"/>
    <w:rsid w:val="004B6237"/>
    <w:rsid w:val="004B6A35"/>
    <w:rsid w:val="004B6EA1"/>
    <w:rsid w:val="004B6F74"/>
    <w:rsid w:val="004C0090"/>
    <w:rsid w:val="004C263F"/>
    <w:rsid w:val="004C278F"/>
    <w:rsid w:val="004C2ADC"/>
    <w:rsid w:val="004C367B"/>
    <w:rsid w:val="004C522B"/>
    <w:rsid w:val="004C55D7"/>
    <w:rsid w:val="004C6581"/>
    <w:rsid w:val="004C68F9"/>
    <w:rsid w:val="004C6A94"/>
    <w:rsid w:val="004C70F4"/>
    <w:rsid w:val="004D0DD0"/>
    <w:rsid w:val="004D0FF2"/>
    <w:rsid w:val="004D1AD7"/>
    <w:rsid w:val="004D255E"/>
    <w:rsid w:val="004D4962"/>
    <w:rsid w:val="004D6096"/>
    <w:rsid w:val="004D6465"/>
    <w:rsid w:val="004D6FE4"/>
    <w:rsid w:val="004E038C"/>
    <w:rsid w:val="004E05B8"/>
    <w:rsid w:val="004E13CD"/>
    <w:rsid w:val="004E1651"/>
    <w:rsid w:val="004E1FF4"/>
    <w:rsid w:val="004E274D"/>
    <w:rsid w:val="004E33CE"/>
    <w:rsid w:val="004E3483"/>
    <w:rsid w:val="004E361F"/>
    <w:rsid w:val="004E3A59"/>
    <w:rsid w:val="004E4C17"/>
    <w:rsid w:val="004E5508"/>
    <w:rsid w:val="004E5B32"/>
    <w:rsid w:val="004E5D81"/>
    <w:rsid w:val="004E70E5"/>
    <w:rsid w:val="004E7905"/>
    <w:rsid w:val="004F00D7"/>
    <w:rsid w:val="004F028F"/>
    <w:rsid w:val="004F10B4"/>
    <w:rsid w:val="004F207E"/>
    <w:rsid w:val="004F3279"/>
    <w:rsid w:val="004F4375"/>
    <w:rsid w:val="004F4726"/>
    <w:rsid w:val="004F4789"/>
    <w:rsid w:val="004F4AF9"/>
    <w:rsid w:val="004F6E64"/>
    <w:rsid w:val="004F7B6D"/>
    <w:rsid w:val="004F7CAE"/>
    <w:rsid w:val="00500D02"/>
    <w:rsid w:val="00500D6F"/>
    <w:rsid w:val="005019FB"/>
    <w:rsid w:val="00502503"/>
    <w:rsid w:val="0050387D"/>
    <w:rsid w:val="0050525E"/>
    <w:rsid w:val="00506784"/>
    <w:rsid w:val="00507758"/>
    <w:rsid w:val="00507B6A"/>
    <w:rsid w:val="00511064"/>
    <w:rsid w:val="00512E9F"/>
    <w:rsid w:val="0051318F"/>
    <w:rsid w:val="005139CF"/>
    <w:rsid w:val="00513DB9"/>
    <w:rsid w:val="00514678"/>
    <w:rsid w:val="00514F20"/>
    <w:rsid w:val="00514F45"/>
    <w:rsid w:val="00514F6F"/>
    <w:rsid w:val="00515721"/>
    <w:rsid w:val="005159CD"/>
    <w:rsid w:val="00516531"/>
    <w:rsid w:val="00516F75"/>
    <w:rsid w:val="005178F5"/>
    <w:rsid w:val="0052027A"/>
    <w:rsid w:val="00520737"/>
    <w:rsid w:val="00521022"/>
    <w:rsid w:val="005220C7"/>
    <w:rsid w:val="005223F5"/>
    <w:rsid w:val="00523C5E"/>
    <w:rsid w:val="005246B7"/>
    <w:rsid w:val="00526038"/>
    <w:rsid w:val="0052786B"/>
    <w:rsid w:val="005308DB"/>
    <w:rsid w:val="00530C0D"/>
    <w:rsid w:val="00531273"/>
    <w:rsid w:val="0053307A"/>
    <w:rsid w:val="00533D3F"/>
    <w:rsid w:val="005341F7"/>
    <w:rsid w:val="005344A7"/>
    <w:rsid w:val="00534E49"/>
    <w:rsid w:val="00534EF7"/>
    <w:rsid w:val="0053559E"/>
    <w:rsid w:val="00536002"/>
    <w:rsid w:val="00537A39"/>
    <w:rsid w:val="00537E66"/>
    <w:rsid w:val="00540958"/>
    <w:rsid w:val="00541168"/>
    <w:rsid w:val="0054368C"/>
    <w:rsid w:val="005450C6"/>
    <w:rsid w:val="00545107"/>
    <w:rsid w:val="00546DF9"/>
    <w:rsid w:val="00547C97"/>
    <w:rsid w:val="0055120B"/>
    <w:rsid w:val="0055125E"/>
    <w:rsid w:val="005518F4"/>
    <w:rsid w:val="00551C71"/>
    <w:rsid w:val="00551C81"/>
    <w:rsid w:val="00552BA9"/>
    <w:rsid w:val="00552E8A"/>
    <w:rsid w:val="0055434B"/>
    <w:rsid w:val="0055667F"/>
    <w:rsid w:val="00557389"/>
    <w:rsid w:val="005574EB"/>
    <w:rsid w:val="005577B4"/>
    <w:rsid w:val="00560E64"/>
    <w:rsid w:val="0056246C"/>
    <w:rsid w:val="005624B4"/>
    <w:rsid w:val="005643AC"/>
    <w:rsid w:val="00564A9A"/>
    <w:rsid w:val="00566048"/>
    <w:rsid w:val="0056621B"/>
    <w:rsid w:val="00566285"/>
    <w:rsid w:val="00566B85"/>
    <w:rsid w:val="00566E05"/>
    <w:rsid w:val="00567274"/>
    <w:rsid w:val="0056729E"/>
    <w:rsid w:val="00571486"/>
    <w:rsid w:val="00571B0D"/>
    <w:rsid w:val="00573CFA"/>
    <w:rsid w:val="005740F7"/>
    <w:rsid w:val="0057451D"/>
    <w:rsid w:val="00574E41"/>
    <w:rsid w:val="005758AB"/>
    <w:rsid w:val="005759F5"/>
    <w:rsid w:val="00577AFC"/>
    <w:rsid w:val="0058032C"/>
    <w:rsid w:val="00580808"/>
    <w:rsid w:val="0058099C"/>
    <w:rsid w:val="00580FAE"/>
    <w:rsid w:val="005814A4"/>
    <w:rsid w:val="00582401"/>
    <w:rsid w:val="00583CF9"/>
    <w:rsid w:val="00583D5C"/>
    <w:rsid w:val="0058437B"/>
    <w:rsid w:val="00586A81"/>
    <w:rsid w:val="0059128B"/>
    <w:rsid w:val="005923F3"/>
    <w:rsid w:val="00592436"/>
    <w:rsid w:val="00592B60"/>
    <w:rsid w:val="00592BA5"/>
    <w:rsid w:val="00593F61"/>
    <w:rsid w:val="00594C25"/>
    <w:rsid w:val="00594D57"/>
    <w:rsid w:val="00595583"/>
    <w:rsid w:val="00596927"/>
    <w:rsid w:val="00596A9F"/>
    <w:rsid w:val="00596FB0"/>
    <w:rsid w:val="00597757"/>
    <w:rsid w:val="00597F8A"/>
    <w:rsid w:val="005A0665"/>
    <w:rsid w:val="005A0EA7"/>
    <w:rsid w:val="005A22BD"/>
    <w:rsid w:val="005A2B58"/>
    <w:rsid w:val="005A4169"/>
    <w:rsid w:val="005A4493"/>
    <w:rsid w:val="005A69AE"/>
    <w:rsid w:val="005A7913"/>
    <w:rsid w:val="005B136D"/>
    <w:rsid w:val="005B1666"/>
    <w:rsid w:val="005B1F77"/>
    <w:rsid w:val="005B3995"/>
    <w:rsid w:val="005B3F26"/>
    <w:rsid w:val="005B4258"/>
    <w:rsid w:val="005B4847"/>
    <w:rsid w:val="005B5803"/>
    <w:rsid w:val="005B6C7C"/>
    <w:rsid w:val="005C02BB"/>
    <w:rsid w:val="005C0783"/>
    <w:rsid w:val="005C0A51"/>
    <w:rsid w:val="005C10CF"/>
    <w:rsid w:val="005C21D1"/>
    <w:rsid w:val="005C2E7B"/>
    <w:rsid w:val="005C3112"/>
    <w:rsid w:val="005C39E7"/>
    <w:rsid w:val="005C4695"/>
    <w:rsid w:val="005C4D34"/>
    <w:rsid w:val="005C508B"/>
    <w:rsid w:val="005C62A6"/>
    <w:rsid w:val="005C6F83"/>
    <w:rsid w:val="005C7373"/>
    <w:rsid w:val="005D08F6"/>
    <w:rsid w:val="005D18CA"/>
    <w:rsid w:val="005D28CA"/>
    <w:rsid w:val="005D2E4C"/>
    <w:rsid w:val="005D5D10"/>
    <w:rsid w:val="005D60CB"/>
    <w:rsid w:val="005E0544"/>
    <w:rsid w:val="005E077E"/>
    <w:rsid w:val="005E0D86"/>
    <w:rsid w:val="005E190A"/>
    <w:rsid w:val="005E1C84"/>
    <w:rsid w:val="005E32D0"/>
    <w:rsid w:val="005E39E9"/>
    <w:rsid w:val="005E7DE3"/>
    <w:rsid w:val="005E7EA7"/>
    <w:rsid w:val="005F1A55"/>
    <w:rsid w:val="005F216B"/>
    <w:rsid w:val="005F2E73"/>
    <w:rsid w:val="005F4C71"/>
    <w:rsid w:val="005F7085"/>
    <w:rsid w:val="006007D7"/>
    <w:rsid w:val="00601913"/>
    <w:rsid w:val="00602079"/>
    <w:rsid w:val="0060227F"/>
    <w:rsid w:val="00602394"/>
    <w:rsid w:val="006028CF"/>
    <w:rsid w:val="0060346E"/>
    <w:rsid w:val="00603D9F"/>
    <w:rsid w:val="0060587B"/>
    <w:rsid w:val="00606E5D"/>
    <w:rsid w:val="0061237D"/>
    <w:rsid w:val="00614177"/>
    <w:rsid w:val="006144E4"/>
    <w:rsid w:val="0061732B"/>
    <w:rsid w:val="00617AE8"/>
    <w:rsid w:val="00620389"/>
    <w:rsid w:val="00620C3C"/>
    <w:rsid w:val="00620D5D"/>
    <w:rsid w:val="006213D6"/>
    <w:rsid w:val="00622637"/>
    <w:rsid w:val="00622993"/>
    <w:rsid w:val="00622D17"/>
    <w:rsid w:val="00623484"/>
    <w:rsid w:val="006249FD"/>
    <w:rsid w:val="006254E6"/>
    <w:rsid w:val="006260CA"/>
    <w:rsid w:val="0062612A"/>
    <w:rsid w:val="006265EE"/>
    <w:rsid w:val="00627030"/>
    <w:rsid w:val="006270D7"/>
    <w:rsid w:val="00627439"/>
    <w:rsid w:val="00627BB0"/>
    <w:rsid w:val="00631E56"/>
    <w:rsid w:val="0063225C"/>
    <w:rsid w:val="00632428"/>
    <w:rsid w:val="006379B8"/>
    <w:rsid w:val="00640724"/>
    <w:rsid w:val="0064168A"/>
    <w:rsid w:val="00642A10"/>
    <w:rsid w:val="00642C15"/>
    <w:rsid w:val="006435C7"/>
    <w:rsid w:val="00643D48"/>
    <w:rsid w:val="00643DDC"/>
    <w:rsid w:val="00644D91"/>
    <w:rsid w:val="00645215"/>
    <w:rsid w:val="00646A10"/>
    <w:rsid w:val="0064711D"/>
    <w:rsid w:val="00647301"/>
    <w:rsid w:val="00650289"/>
    <w:rsid w:val="006503F7"/>
    <w:rsid w:val="00650A1C"/>
    <w:rsid w:val="006513BA"/>
    <w:rsid w:val="006518D5"/>
    <w:rsid w:val="00651B62"/>
    <w:rsid w:val="00652891"/>
    <w:rsid w:val="00652D14"/>
    <w:rsid w:val="006532D5"/>
    <w:rsid w:val="00653B94"/>
    <w:rsid w:val="006563E8"/>
    <w:rsid w:val="00660011"/>
    <w:rsid w:val="006607B9"/>
    <w:rsid w:val="006616E7"/>
    <w:rsid w:val="00661777"/>
    <w:rsid w:val="0066291C"/>
    <w:rsid w:val="006633E4"/>
    <w:rsid w:val="00664E26"/>
    <w:rsid w:val="00664EF8"/>
    <w:rsid w:val="00665C8A"/>
    <w:rsid w:val="00666104"/>
    <w:rsid w:val="00666193"/>
    <w:rsid w:val="006704B9"/>
    <w:rsid w:val="0067179E"/>
    <w:rsid w:val="00671B5A"/>
    <w:rsid w:val="006720C1"/>
    <w:rsid w:val="00672F8C"/>
    <w:rsid w:val="0067438D"/>
    <w:rsid w:val="006749FA"/>
    <w:rsid w:val="00674B00"/>
    <w:rsid w:val="006761A4"/>
    <w:rsid w:val="006779F0"/>
    <w:rsid w:val="00681593"/>
    <w:rsid w:val="00682332"/>
    <w:rsid w:val="00683DB9"/>
    <w:rsid w:val="00685861"/>
    <w:rsid w:val="00686408"/>
    <w:rsid w:val="00687EA3"/>
    <w:rsid w:val="006902D9"/>
    <w:rsid w:val="00690561"/>
    <w:rsid w:val="00690A71"/>
    <w:rsid w:val="00691CE0"/>
    <w:rsid w:val="00692008"/>
    <w:rsid w:val="006924FA"/>
    <w:rsid w:val="00692510"/>
    <w:rsid w:val="0069328D"/>
    <w:rsid w:val="006936F9"/>
    <w:rsid w:val="00693726"/>
    <w:rsid w:val="00693778"/>
    <w:rsid w:val="00695D97"/>
    <w:rsid w:val="00696405"/>
    <w:rsid w:val="0069658A"/>
    <w:rsid w:val="006A1089"/>
    <w:rsid w:val="006A1C7D"/>
    <w:rsid w:val="006A2D85"/>
    <w:rsid w:val="006A33C7"/>
    <w:rsid w:val="006A561C"/>
    <w:rsid w:val="006A5F67"/>
    <w:rsid w:val="006A6AB4"/>
    <w:rsid w:val="006A7023"/>
    <w:rsid w:val="006B0989"/>
    <w:rsid w:val="006B30A8"/>
    <w:rsid w:val="006B3B0B"/>
    <w:rsid w:val="006B4BCF"/>
    <w:rsid w:val="006B5607"/>
    <w:rsid w:val="006C0150"/>
    <w:rsid w:val="006C1140"/>
    <w:rsid w:val="006C1FCF"/>
    <w:rsid w:val="006C3479"/>
    <w:rsid w:val="006C420A"/>
    <w:rsid w:val="006C436B"/>
    <w:rsid w:val="006C5B5E"/>
    <w:rsid w:val="006C65C0"/>
    <w:rsid w:val="006C675C"/>
    <w:rsid w:val="006C6BAD"/>
    <w:rsid w:val="006D0B6A"/>
    <w:rsid w:val="006D0C27"/>
    <w:rsid w:val="006D1A92"/>
    <w:rsid w:val="006D24C2"/>
    <w:rsid w:val="006D59F8"/>
    <w:rsid w:val="006D63BC"/>
    <w:rsid w:val="006D7658"/>
    <w:rsid w:val="006E03C9"/>
    <w:rsid w:val="006E0D70"/>
    <w:rsid w:val="006E10C4"/>
    <w:rsid w:val="006E14FD"/>
    <w:rsid w:val="006E1713"/>
    <w:rsid w:val="006E30BD"/>
    <w:rsid w:val="006E3577"/>
    <w:rsid w:val="006E55B7"/>
    <w:rsid w:val="006E78A7"/>
    <w:rsid w:val="006F26EE"/>
    <w:rsid w:val="006F2C91"/>
    <w:rsid w:val="006F4073"/>
    <w:rsid w:val="006F476B"/>
    <w:rsid w:val="006F51EA"/>
    <w:rsid w:val="006F60A0"/>
    <w:rsid w:val="006F7733"/>
    <w:rsid w:val="006F7BE6"/>
    <w:rsid w:val="006F7D97"/>
    <w:rsid w:val="007018ED"/>
    <w:rsid w:val="007026F1"/>
    <w:rsid w:val="00705560"/>
    <w:rsid w:val="00705AC4"/>
    <w:rsid w:val="00706FD5"/>
    <w:rsid w:val="00710002"/>
    <w:rsid w:val="00712CD9"/>
    <w:rsid w:val="00712FF0"/>
    <w:rsid w:val="00713B92"/>
    <w:rsid w:val="00713DF5"/>
    <w:rsid w:val="0071408B"/>
    <w:rsid w:val="00714314"/>
    <w:rsid w:val="00715405"/>
    <w:rsid w:val="00715FD9"/>
    <w:rsid w:val="00716D31"/>
    <w:rsid w:val="00720132"/>
    <w:rsid w:val="007214F9"/>
    <w:rsid w:val="00721ABC"/>
    <w:rsid w:val="00721C48"/>
    <w:rsid w:val="007224EE"/>
    <w:rsid w:val="007224F3"/>
    <w:rsid w:val="00723B27"/>
    <w:rsid w:val="00723FD8"/>
    <w:rsid w:val="00724F65"/>
    <w:rsid w:val="00727119"/>
    <w:rsid w:val="0072731E"/>
    <w:rsid w:val="00727C9B"/>
    <w:rsid w:val="007310EB"/>
    <w:rsid w:val="0073118C"/>
    <w:rsid w:val="007312CE"/>
    <w:rsid w:val="00731BD2"/>
    <w:rsid w:val="00733683"/>
    <w:rsid w:val="007337E7"/>
    <w:rsid w:val="0073436B"/>
    <w:rsid w:val="00735284"/>
    <w:rsid w:val="0073562B"/>
    <w:rsid w:val="00735953"/>
    <w:rsid w:val="007362AF"/>
    <w:rsid w:val="007363F6"/>
    <w:rsid w:val="00736607"/>
    <w:rsid w:val="00736EBC"/>
    <w:rsid w:val="00737166"/>
    <w:rsid w:val="00737720"/>
    <w:rsid w:val="00737DBF"/>
    <w:rsid w:val="00740BC1"/>
    <w:rsid w:val="00741255"/>
    <w:rsid w:val="00741B83"/>
    <w:rsid w:val="0074222F"/>
    <w:rsid w:val="007430A5"/>
    <w:rsid w:val="007431CF"/>
    <w:rsid w:val="007436EC"/>
    <w:rsid w:val="007447E8"/>
    <w:rsid w:val="00744B25"/>
    <w:rsid w:val="00746F9E"/>
    <w:rsid w:val="00747B0B"/>
    <w:rsid w:val="007508CB"/>
    <w:rsid w:val="00751EDA"/>
    <w:rsid w:val="007522CF"/>
    <w:rsid w:val="00752821"/>
    <w:rsid w:val="00753F7A"/>
    <w:rsid w:val="00754450"/>
    <w:rsid w:val="00755FEE"/>
    <w:rsid w:val="0075649F"/>
    <w:rsid w:val="00756685"/>
    <w:rsid w:val="007571F3"/>
    <w:rsid w:val="00757B84"/>
    <w:rsid w:val="00757F8D"/>
    <w:rsid w:val="007603FD"/>
    <w:rsid w:val="007606B9"/>
    <w:rsid w:val="0076150D"/>
    <w:rsid w:val="00761805"/>
    <w:rsid w:val="00761889"/>
    <w:rsid w:val="00762481"/>
    <w:rsid w:val="0076328D"/>
    <w:rsid w:val="00764CBE"/>
    <w:rsid w:val="00764D84"/>
    <w:rsid w:val="00766462"/>
    <w:rsid w:val="00767D10"/>
    <w:rsid w:val="00770473"/>
    <w:rsid w:val="00770697"/>
    <w:rsid w:val="00771E52"/>
    <w:rsid w:val="0077244E"/>
    <w:rsid w:val="00772505"/>
    <w:rsid w:val="00773ACE"/>
    <w:rsid w:val="007765B0"/>
    <w:rsid w:val="007765E8"/>
    <w:rsid w:val="00780D6A"/>
    <w:rsid w:val="0078152D"/>
    <w:rsid w:val="00783032"/>
    <w:rsid w:val="00784A87"/>
    <w:rsid w:val="0078506B"/>
    <w:rsid w:val="00785C38"/>
    <w:rsid w:val="00785FAF"/>
    <w:rsid w:val="00786F2A"/>
    <w:rsid w:val="00790BB0"/>
    <w:rsid w:val="0079228B"/>
    <w:rsid w:val="00793130"/>
    <w:rsid w:val="007932BB"/>
    <w:rsid w:val="007944DB"/>
    <w:rsid w:val="0079721E"/>
    <w:rsid w:val="007A030C"/>
    <w:rsid w:val="007A0E66"/>
    <w:rsid w:val="007A0F65"/>
    <w:rsid w:val="007A16C2"/>
    <w:rsid w:val="007A175A"/>
    <w:rsid w:val="007A207C"/>
    <w:rsid w:val="007A3475"/>
    <w:rsid w:val="007A5F74"/>
    <w:rsid w:val="007A7468"/>
    <w:rsid w:val="007A7BA9"/>
    <w:rsid w:val="007B0772"/>
    <w:rsid w:val="007B1146"/>
    <w:rsid w:val="007B179B"/>
    <w:rsid w:val="007B1960"/>
    <w:rsid w:val="007B2E3B"/>
    <w:rsid w:val="007B5738"/>
    <w:rsid w:val="007B5953"/>
    <w:rsid w:val="007B630B"/>
    <w:rsid w:val="007C046E"/>
    <w:rsid w:val="007C0D64"/>
    <w:rsid w:val="007C1B98"/>
    <w:rsid w:val="007C2C25"/>
    <w:rsid w:val="007C3C53"/>
    <w:rsid w:val="007C3E11"/>
    <w:rsid w:val="007D2AF9"/>
    <w:rsid w:val="007D3EBE"/>
    <w:rsid w:val="007D3ECE"/>
    <w:rsid w:val="007D4F9D"/>
    <w:rsid w:val="007D77B7"/>
    <w:rsid w:val="007D79E4"/>
    <w:rsid w:val="007E080B"/>
    <w:rsid w:val="007E086E"/>
    <w:rsid w:val="007E0C79"/>
    <w:rsid w:val="007E0E92"/>
    <w:rsid w:val="007E5041"/>
    <w:rsid w:val="007E622E"/>
    <w:rsid w:val="007E683F"/>
    <w:rsid w:val="007E6FC8"/>
    <w:rsid w:val="007E7249"/>
    <w:rsid w:val="007E7AD0"/>
    <w:rsid w:val="007E7FA3"/>
    <w:rsid w:val="007F0394"/>
    <w:rsid w:val="007F17E8"/>
    <w:rsid w:val="007F1DEF"/>
    <w:rsid w:val="007F23DF"/>
    <w:rsid w:val="007F24E5"/>
    <w:rsid w:val="007F26AD"/>
    <w:rsid w:val="007F2AAB"/>
    <w:rsid w:val="007F4031"/>
    <w:rsid w:val="007F53E2"/>
    <w:rsid w:val="007F5E7D"/>
    <w:rsid w:val="007F7D5E"/>
    <w:rsid w:val="00800360"/>
    <w:rsid w:val="00800544"/>
    <w:rsid w:val="00800D8A"/>
    <w:rsid w:val="00801100"/>
    <w:rsid w:val="008015F3"/>
    <w:rsid w:val="00804D4C"/>
    <w:rsid w:val="008071EA"/>
    <w:rsid w:val="008075E4"/>
    <w:rsid w:val="00810AC9"/>
    <w:rsid w:val="00810F6B"/>
    <w:rsid w:val="008120C4"/>
    <w:rsid w:val="00812C44"/>
    <w:rsid w:val="0081541F"/>
    <w:rsid w:val="008166D9"/>
    <w:rsid w:val="00816C09"/>
    <w:rsid w:val="0082057E"/>
    <w:rsid w:val="00820AED"/>
    <w:rsid w:val="008229F5"/>
    <w:rsid w:val="00823F40"/>
    <w:rsid w:val="00826980"/>
    <w:rsid w:val="008270D5"/>
    <w:rsid w:val="00827781"/>
    <w:rsid w:val="00830C1C"/>
    <w:rsid w:val="00830DC8"/>
    <w:rsid w:val="0083182E"/>
    <w:rsid w:val="0083392C"/>
    <w:rsid w:val="00833EC3"/>
    <w:rsid w:val="00833F94"/>
    <w:rsid w:val="00834025"/>
    <w:rsid w:val="00835CE7"/>
    <w:rsid w:val="0083653E"/>
    <w:rsid w:val="00837502"/>
    <w:rsid w:val="00840D65"/>
    <w:rsid w:val="0084155D"/>
    <w:rsid w:val="00843E6B"/>
    <w:rsid w:val="00844D85"/>
    <w:rsid w:val="00844E8D"/>
    <w:rsid w:val="0084633C"/>
    <w:rsid w:val="0084783C"/>
    <w:rsid w:val="00847AE4"/>
    <w:rsid w:val="00850611"/>
    <w:rsid w:val="00850DA4"/>
    <w:rsid w:val="00850EC1"/>
    <w:rsid w:val="0085107F"/>
    <w:rsid w:val="008514D1"/>
    <w:rsid w:val="008525F7"/>
    <w:rsid w:val="00852A7C"/>
    <w:rsid w:val="00852ED9"/>
    <w:rsid w:val="00853FE7"/>
    <w:rsid w:val="008543C5"/>
    <w:rsid w:val="0085556A"/>
    <w:rsid w:val="00855ED8"/>
    <w:rsid w:val="00855EF6"/>
    <w:rsid w:val="00857DA5"/>
    <w:rsid w:val="0086076C"/>
    <w:rsid w:val="0086085B"/>
    <w:rsid w:val="008608AF"/>
    <w:rsid w:val="00861554"/>
    <w:rsid w:val="00861C7E"/>
    <w:rsid w:val="00862F03"/>
    <w:rsid w:val="00864995"/>
    <w:rsid w:val="00865630"/>
    <w:rsid w:val="00865939"/>
    <w:rsid w:val="0086613A"/>
    <w:rsid w:val="00867021"/>
    <w:rsid w:val="00867649"/>
    <w:rsid w:val="008677B6"/>
    <w:rsid w:val="00870403"/>
    <w:rsid w:val="008708E7"/>
    <w:rsid w:val="00871389"/>
    <w:rsid w:val="008714DB"/>
    <w:rsid w:val="00872398"/>
    <w:rsid w:val="00876556"/>
    <w:rsid w:val="00877243"/>
    <w:rsid w:val="008779DD"/>
    <w:rsid w:val="00883DB7"/>
    <w:rsid w:val="00884210"/>
    <w:rsid w:val="00884C51"/>
    <w:rsid w:val="0088515D"/>
    <w:rsid w:val="0088565E"/>
    <w:rsid w:val="00885A73"/>
    <w:rsid w:val="00885DCE"/>
    <w:rsid w:val="008906BA"/>
    <w:rsid w:val="00893AC5"/>
    <w:rsid w:val="00893BA1"/>
    <w:rsid w:val="00894D8E"/>
    <w:rsid w:val="00896056"/>
    <w:rsid w:val="00896970"/>
    <w:rsid w:val="008978A2"/>
    <w:rsid w:val="00897A60"/>
    <w:rsid w:val="00897A7A"/>
    <w:rsid w:val="008A1ED2"/>
    <w:rsid w:val="008A2351"/>
    <w:rsid w:val="008A24B9"/>
    <w:rsid w:val="008A358A"/>
    <w:rsid w:val="008A4E57"/>
    <w:rsid w:val="008A4ED6"/>
    <w:rsid w:val="008A773B"/>
    <w:rsid w:val="008A79EC"/>
    <w:rsid w:val="008B05B5"/>
    <w:rsid w:val="008B1FF6"/>
    <w:rsid w:val="008B2E35"/>
    <w:rsid w:val="008B3F1B"/>
    <w:rsid w:val="008B40CB"/>
    <w:rsid w:val="008B4638"/>
    <w:rsid w:val="008B58B4"/>
    <w:rsid w:val="008B6168"/>
    <w:rsid w:val="008B6F05"/>
    <w:rsid w:val="008B7A51"/>
    <w:rsid w:val="008B7A56"/>
    <w:rsid w:val="008C0AA3"/>
    <w:rsid w:val="008C0C3E"/>
    <w:rsid w:val="008C40B1"/>
    <w:rsid w:val="008C4434"/>
    <w:rsid w:val="008C55AE"/>
    <w:rsid w:val="008C665A"/>
    <w:rsid w:val="008C6B2D"/>
    <w:rsid w:val="008C7021"/>
    <w:rsid w:val="008C73A1"/>
    <w:rsid w:val="008D0E3A"/>
    <w:rsid w:val="008D24B5"/>
    <w:rsid w:val="008D252D"/>
    <w:rsid w:val="008D31D7"/>
    <w:rsid w:val="008D3886"/>
    <w:rsid w:val="008D3F00"/>
    <w:rsid w:val="008D5974"/>
    <w:rsid w:val="008D6D02"/>
    <w:rsid w:val="008D7A11"/>
    <w:rsid w:val="008E37F9"/>
    <w:rsid w:val="008E3F24"/>
    <w:rsid w:val="008E4DEC"/>
    <w:rsid w:val="008E51FF"/>
    <w:rsid w:val="008E6F0F"/>
    <w:rsid w:val="008F08E7"/>
    <w:rsid w:val="008F1722"/>
    <w:rsid w:val="008F2EAC"/>
    <w:rsid w:val="008F3705"/>
    <w:rsid w:val="008F4DD2"/>
    <w:rsid w:val="008F4E58"/>
    <w:rsid w:val="008F5815"/>
    <w:rsid w:val="008F5B49"/>
    <w:rsid w:val="00900286"/>
    <w:rsid w:val="00900845"/>
    <w:rsid w:val="009009BA"/>
    <w:rsid w:val="009025B7"/>
    <w:rsid w:val="00903DEE"/>
    <w:rsid w:val="0090429E"/>
    <w:rsid w:val="009049F6"/>
    <w:rsid w:val="00904BB1"/>
    <w:rsid w:val="0090545A"/>
    <w:rsid w:val="009055F7"/>
    <w:rsid w:val="00905AE4"/>
    <w:rsid w:val="00905CBB"/>
    <w:rsid w:val="00906202"/>
    <w:rsid w:val="009062C2"/>
    <w:rsid w:val="00911C6F"/>
    <w:rsid w:val="00912015"/>
    <w:rsid w:val="009120F6"/>
    <w:rsid w:val="00912356"/>
    <w:rsid w:val="00914CFB"/>
    <w:rsid w:val="00915350"/>
    <w:rsid w:val="00916182"/>
    <w:rsid w:val="0092069A"/>
    <w:rsid w:val="00920877"/>
    <w:rsid w:val="00921A1C"/>
    <w:rsid w:val="009221F3"/>
    <w:rsid w:val="009246BA"/>
    <w:rsid w:val="00925DCD"/>
    <w:rsid w:val="00926CCC"/>
    <w:rsid w:val="00927227"/>
    <w:rsid w:val="009276BE"/>
    <w:rsid w:val="0092780E"/>
    <w:rsid w:val="00927AF7"/>
    <w:rsid w:val="0093029C"/>
    <w:rsid w:val="00930525"/>
    <w:rsid w:val="00931891"/>
    <w:rsid w:val="00931CB7"/>
    <w:rsid w:val="00932172"/>
    <w:rsid w:val="00932BBB"/>
    <w:rsid w:val="009335E1"/>
    <w:rsid w:val="00933B12"/>
    <w:rsid w:val="009349B8"/>
    <w:rsid w:val="00935413"/>
    <w:rsid w:val="0093564B"/>
    <w:rsid w:val="00936499"/>
    <w:rsid w:val="00936B92"/>
    <w:rsid w:val="00937C32"/>
    <w:rsid w:val="009403B7"/>
    <w:rsid w:val="009411BB"/>
    <w:rsid w:val="009417C9"/>
    <w:rsid w:val="00941C8E"/>
    <w:rsid w:val="00942646"/>
    <w:rsid w:val="00942B8C"/>
    <w:rsid w:val="00942E2B"/>
    <w:rsid w:val="00943230"/>
    <w:rsid w:val="00943BFC"/>
    <w:rsid w:val="00946DC9"/>
    <w:rsid w:val="009471DD"/>
    <w:rsid w:val="0094793B"/>
    <w:rsid w:val="0095192C"/>
    <w:rsid w:val="00952FB7"/>
    <w:rsid w:val="0095428D"/>
    <w:rsid w:val="009546DB"/>
    <w:rsid w:val="0095547F"/>
    <w:rsid w:val="00955661"/>
    <w:rsid w:val="0095620D"/>
    <w:rsid w:val="00956E92"/>
    <w:rsid w:val="009571F5"/>
    <w:rsid w:val="009573A3"/>
    <w:rsid w:val="00957BF3"/>
    <w:rsid w:val="0096193C"/>
    <w:rsid w:val="009635A0"/>
    <w:rsid w:val="009666AF"/>
    <w:rsid w:val="00970359"/>
    <w:rsid w:val="0097054D"/>
    <w:rsid w:val="0097221B"/>
    <w:rsid w:val="00973596"/>
    <w:rsid w:val="00973AA2"/>
    <w:rsid w:val="009744AF"/>
    <w:rsid w:val="009746BB"/>
    <w:rsid w:val="00976714"/>
    <w:rsid w:val="00976D7E"/>
    <w:rsid w:val="00977A24"/>
    <w:rsid w:val="009800A7"/>
    <w:rsid w:val="00980188"/>
    <w:rsid w:val="00980458"/>
    <w:rsid w:val="00982FA3"/>
    <w:rsid w:val="0098355A"/>
    <w:rsid w:val="00983871"/>
    <w:rsid w:val="009859AF"/>
    <w:rsid w:val="00985DAA"/>
    <w:rsid w:val="009866C8"/>
    <w:rsid w:val="00986A35"/>
    <w:rsid w:val="0098735D"/>
    <w:rsid w:val="0098736B"/>
    <w:rsid w:val="00987384"/>
    <w:rsid w:val="00987B4A"/>
    <w:rsid w:val="00987D8B"/>
    <w:rsid w:val="00987EAC"/>
    <w:rsid w:val="00990DBD"/>
    <w:rsid w:val="00991C61"/>
    <w:rsid w:val="00993B96"/>
    <w:rsid w:val="00995429"/>
    <w:rsid w:val="00995723"/>
    <w:rsid w:val="0099644A"/>
    <w:rsid w:val="00996FEA"/>
    <w:rsid w:val="0099776B"/>
    <w:rsid w:val="00997839"/>
    <w:rsid w:val="00997E05"/>
    <w:rsid w:val="009A1113"/>
    <w:rsid w:val="009A2830"/>
    <w:rsid w:val="009A4D12"/>
    <w:rsid w:val="009A5762"/>
    <w:rsid w:val="009A5D5F"/>
    <w:rsid w:val="009A61A7"/>
    <w:rsid w:val="009A62FC"/>
    <w:rsid w:val="009A7696"/>
    <w:rsid w:val="009A7DA1"/>
    <w:rsid w:val="009B047A"/>
    <w:rsid w:val="009B30CF"/>
    <w:rsid w:val="009B350F"/>
    <w:rsid w:val="009B3789"/>
    <w:rsid w:val="009B3B66"/>
    <w:rsid w:val="009B3DB5"/>
    <w:rsid w:val="009B4140"/>
    <w:rsid w:val="009B4B77"/>
    <w:rsid w:val="009C16C6"/>
    <w:rsid w:val="009C1DBD"/>
    <w:rsid w:val="009C2477"/>
    <w:rsid w:val="009C348A"/>
    <w:rsid w:val="009C3BE8"/>
    <w:rsid w:val="009C3C39"/>
    <w:rsid w:val="009C4AC1"/>
    <w:rsid w:val="009C664F"/>
    <w:rsid w:val="009D0F52"/>
    <w:rsid w:val="009D10CC"/>
    <w:rsid w:val="009D258D"/>
    <w:rsid w:val="009D30ED"/>
    <w:rsid w:val="009D4C41"/>
    <w:rsid w:val="009D5BFD"/>
    <w:rsid w:val="009D6C94"/>
    <w:rsid w:val="009D6DC0"/>
    <w:rsid w:val="009E0612"/>
    <w:rsid w:val="009E337A"/>
    <w:rsid w:val="009E477D"/>
    <w:rsid w:val="009E5DFC"/>
    <w:rsid w:val="009E6800"/>
    <w:rsid w:val="009E6A1C"/>
    <w:rsid w:val="009E7BEE"/>
    <w:rsid w:val="009E7F1F"/>
    <w:rsid w:val="009F009B"/>
    <w:rsid w:val="009F01EF"/>
    <w:rsid w:val="009F028C"/>
    <w:rsid w:val="009F04BE"/>
    <w:rsid w:val="009F0A57"/>
    <w:rsid w:val="009F1429"/>
    <w:rsid w:val="009F1EF6"/>
    <w:rsid w:val="009F32E8"/>
    <w:rsid w:val="009F3EFB"/>
    <w:rsid w:val="009F511F"/>
    <w:rsid w:val="009F51C8"/>
    <w:rsid w:val="009F5BAE"/>
    <w:rsid w:val="009F662C"/>
    <w:rsid w:val="00A003F9"/>
    <w:rsid w:val="00A02935"/>
    <w:rsid w:val="00A0367C"/>
    <w:rsid w:val="00A055E7"/>
    <w:rsid w:val="00A05A48"/>
    <w:rsid w:val="00A05E88"/>
    <w:rsid w:val="00A06C9E"/>
    <w:rsid w:val="00A06E03"/>
    <w:rsid w:val="00A072DB"/>
    <w:rsid w:val="00A073A0"/>
    <w:rsid w:val="00A11770"/>
    <w:rsid w:val="00A11A05"/>
    <w:rsid w:val="00A11ACD"/>
    <w:rsid w:val="00A11B63"/>
    <w:rsid w:val="00A15DF1"/>
    <w:rsid w:val="00A1693C"/>
    <w:rsid w:val="00A20BFE"/>
    <w:rsid w:val="00A223E5"/>
    <w:rsid w:val="00A244AA"/>
    <w:rsid w:val="00A246B2"/>
    <w:rsid w:val="00A24ADE"/>
    <w:rsid w:val="00A24B2B"/>
    <w:rsid w:val="00A257C9"/>
    <w:rsid w:val="00A30467"/>
    <w:rsid w:val="00A30D67"/>
    <w:rsid w:val="00A30F40"/>
    <w:rsid w:val="00A319CB"/>
    <w:rsid w:val="00A31D57"/>
    <w:rsid w:val="00A330DA"/>
    <w:rsid w:val="00A34000"/>
    <w:rsid w:val="00A345F0"/>
    <w:rsid w:val="00A34879"/>
    <w:rsid w:val="00A352CA"/>
    <w:rsid w:val="00A35738"/>
    <w:rsid w:val="00A35ECC"/>
    <w:rsid w:val="00A36A25"/>
    <w:rsid w:val="00A37919"/>
    <w:rsid w:val="00A415DD"/>
    <w:rsid w:val="00A45371"/>
    <w:rsid w:val="00A45F7B"/>
    <w:rsid w:val="00A46378"/>
    <w:rsid w:val="00A46993"/>
    <w:rsid w:val="00A470A3"/>
    <w:rsid w:val="00A503B5"/>
    <w:rsid w:val="00A5083C"/>
    <w:rsid w:val="00A50D33"/>
    <w:rsid w:val="00A50E95"/>
    <w:rsid w:val="00A5126A"/>
    <w:rsid w:val="00A51BC5"/>
    <w:rsid w:val="00A53526"/>
    <w:rsid w:val="00A53C47"/>
    <w:rsid w:val="00A5455D"/>
    <w:rsid w:val="00A54D0C"/>
    <w:rsid w:val="00A558E7"/>
    <w:rsid w:val="00A561C8"/>
    <w:rsid w:val="00A562F6"/>
    <w:rsid w:val="00A614DE"/>
    <w:rsid w:val="00A62576"/>
    <w:rsid w:val="00A6294E"/>
    <w:rsid w:val="00A63DB2"/>
    <w:rsid w:val="00A67B2E"/>
    <w:rsid w:val="00A705E0"/>
    <w:rsid w:val="00A70746"/>
    <w:rsid w:val="00A73478"/>
    <w:rsid w:val="00A748D1"/>
    <w:rsid w:val="00A74C18"/>
    <w:rsid w:val="00A753B7"/>
    <w:rsid w:val="00A77271"/>
    <w:rsid w:val="00A77499"/>
    <w:rsid w:val="00A8029C"/>
    <w:rsid w:val="00A80988"/>
    <w:rsid w:val="00A81AAA"/>
    <w:rsid w:val="00A82982"/>
    <w:rsid w:val="00A82EB6"/>
    <w:rsid w:val="00A83409"/>
    <w:rsid w:val="00A8526A"/>
    <w:rsid w:val="00A8598C"/>
    <w:rsid w:val="00A8636D"/>
    <w:rsid w:val="00A878A3"/>
    <w:rsid w:val="00A9071A"/>
    <w:rsid w:val="00A90EFE"/>
    <w:rsid w:val="00A91DAA"/>
    <w:rsid w:val="00A9214A"/>
    <w:rsid w:val="00A935D5"/>
    <w:rsid w:val="00A9376F"/>
    <w:rsid w:val="00A95CF9"/>
    <w:rsid w:val="00A96258"/>
    <w:rsid w:val="00A96457"/>
    <w:rsid w:val="00AA10DE"/>
    <w:rsid w:val="00AA6910"/>
    <w:rsid w:val="00AA7306"/>
    <w:rsid w:val="00AB030B"/>
    <w:rsid w:val="00AB0466"/>
    <w:rsid w:val="00AB0F5B"/>
    <w:rsid w:val="00AB1B8E"/>
    <w:rsid w:val="00AB2F4B"/>
    <w:rsid w:val="00AB61D6"/>
    <w:rsid w:val="00AB62BE"/>
    <w:rsid w:val="00AB62CD"/>
    <w:rsid w:val="00AC1F82"/>
    <w:rsid w:val="00AC3C3F"/>
    <w:rsid w:val="00AC3E00"/>
    <w:rsid w:val="00AC528E"/>
    <w:rsid w:val="00AC5626"/>
    <w:rsid w:val="00AC5FAC"/>
    <w:rsid w:val="00AC6154"/>
    <w:rsid w:val="00AC6B4C"/>
    <w:rsid w:val="00AC762D"/>
    <w:rsid w:val="00AD00CF"/>
    <w:rsid w:val="00AD0540"/>
    <w:rsid w:val="00AD07A3"/>
    <w:rsid w:val="00AD0BC5"/>
    <w:rsid w:val="00AD1446"/>
    <w:rsid w:val="00AD1F66"/>
    <w:rsid w:val="00AD23BE"/>
    <w:rsid w:val="00AD3429"/>
    <w:rsid w:val="00AD500A"/>
    <w:rsid w:val="00AD663E"/>
    <w:rsid w:val="00AD736B"/>
    <w:rsid w:val="00AD7D26"/>
    <w:rsid w:val="00AE0881"/>
    <w:rsid w:val="00AE244B"/>
    <w:rsid w:val="00AE2B8C"/>
    <w:rsid w:val="00AE3234"/>
    <w:rsid w:val="00AE3627"/>
    <w:rsid w:val="00AE44EF"/>
    <w:rsid w:val="00AE46EE"/>
    <w:rsid w:val="00AE4961"/>
    <w:rsid w:val="00AE56EB"/>
    <w:rsid w:val="00AE58BD"/>
    <w:rsid w:val="00AE67F3"/>
    <w:rsid w:val="00AE6837"/>
    <w:rsid w:val="00AE6A61"/>
    <w:rsid w:val="00AF0106"/>
    <w:rsid w:val="00AF129B"/>
    <w:rsid w:val="00AF144C"/>
    <w:rsid w:val="00AF2270"/>
    <w:rsid w:val="00AF2BB0"/>
    <w:rsid w:val="00AF33D5"/>
    <w:rsid w:val="00AF5DD7"/>
    <w:rsid w:val="00AF7818"/>
    <w:rsid w:val="00B017CC"/>
    <w:rsid w:val="00B04616"/>
    <w:rsid w:val="00B04912"/>
    <w:rsid w:val="00B05D96"/>
    <w:rsid w:val="00B061D1"/>
    <w:rsid w:val="00B06FA4"/>
    <w:rsid w:val="00B07082"/>
    <w:rsid w:val="00B1010B"/>
    <w:rsid w:val="00B1015F"/>
    <w:rsid w:val="00B10235"/>
    <w:rsid w:val="00B1066E"/>
    <w:rsid w:val="00B107EC"/>
    <w:rsid w:val="00B1311E"/>
    <w:rsid w:val="00B14710"/>
    <w:rsid w:val="00B169B8"/>
    <w:rsid w:val="00B17824"/>
    <w:rsid w:val="00B17EC1"/>
    <w:rsid w:val="00B203A4"/>
    <w:rsid w:val="00B20E98"/>
    <w:rsid w:val="00B213D5"/>
    <w:rsid w:val="00B21C94"/>
    <w:rsid w:val="00B220C7"/>
    <w:rsid w:val="00B22BFF"/>
    <w:rsid w:val="00B23E72"/>
    <w:rsid w:val="00B242A6"/>
    <w:rsid w:val="00B24DF5"/>
    <w:rsid w:val="00B25C7D"/>
    <w:rsid w:val="00B27C76"/>
    <w:rsid w:val="00B30794"/>
    <w:rsid w:val="00B30ADF"/>
    <w:rsid w:val="00B3253C"/>
    <w:rsid w:val="00B327F0"/>
    <w:rsid w:val="00B34AB0"/>
    <w:rsid w:val="00B3525C"/>
    <w:rsid w:val="00B36BDF"/>
    <w:rsid w:val="00B36CE7"/>
    <w:rsid w:val="00B379A7"/>
    <w:rsid w:val="00B40766"/>
    <w:rsid w:val="00B409C9"/>
    <w:rsid w:val="00B43620"/>
    <w:rsid w:val="00B43D16"/>
    <w:rsid w:val="00B4405C"/>
    <w:rsid w:val="00B44EDA"/>
    <w:rsid w:val="00B47A05"/>
    <w:rsid w:val="00B51153"/>
    <w:rsid w:val="00B55B42"/>
    <w:rsid w:val="00B5692A"/>
    <w:rsid w:val="00B5742D"/>
    <w:rsid w:val="00B57431"/>
    <w:rsid w:val="00B579AC"/>
    <w:rsid w:val="00B57F0D"/>
    <w:rsid w:val="00B60778"/>
    <w:rsid w:val="00B61078"/>
    <w:rsid w:val="00B61577"/>
    <w:rsid w:val="00B618BA"/>
    <w:rsid w:val="00B61E12"/>
    <w:rsid w:val="00B61EDC"/>
    <w:rsid w:val="00B630AD"/>
    <w:rsid w:val="00B63AE8"/>
    <w:rsid w:val="00B63F1B"/>
    <w:rsid w:val="00B63F6B"/>
    <w:rsid w:val="00B64877"/>
    <w:rsid w:val="00B650D2"/>
    <w:rsid w:val="00B654E4"/>
    <w:rsid w:val="00B65D87"/>
    <w:rsid w:val="00B6607B"/>
    <w:rsid w:val="00B6643F"/>
    <w:rsid w:val="00B6753D"/>
    <w:rsid w:val="00B676DB"/>
    <w:rsid w:val="00B67BEF"/>
    <w:rsid w:val="00B70145"/>
    <w:rsid w:val="00B70FBD"/>
    <w:rsid w:val="00B72258"/>
    <w:rsid w:val="00B72CE2"/>
    <w:rsid w:val="00B737B6"/>
    <w:rsid w:val="00B740FA"/>
    <w:rsid w:val="00B742BE"/>
    <w:rsid w:val="00B76A05"/>
    <w:rsid w:val="00B8306C"/>
    <w:rsid w:val="00B85639"/>
    <w:rsid w:val="00B91391"/>
    <w:rsid w:val="00B91E84"/>
    <w:rsid w:val="00B9205A"/>
    <w:rsid w:val="00B92181"/>
    <w:rsid w:val="00B92437"/>
    <w:rsid w:val="00B93674"/>
    <w:rsid w:val="00B93AB9"/>
    <w:rsid w:val="00B94BF4"/>
    <w:rsid w:val="00B95094"/>
    <w:rsid w:val="00B962F4"/>
    <w:rsid w:val="00B97F6B"/>
    <w:rsid w:val="00BA15AB"/>
    <w:rsid w:val="00BA20CF"/>
    <w:rsid w:val="00BA27C7"/>
    <w:rsid w:val="00BA2F97"/>
    <w:rsid w:val="00BA3026"/>
    <w:rsid w:val="00BA46F7"/>
    <w:rsid w:val="00BA4E87"/>
    <w:rsid w:val="00BA5208"/>
    <w:rsid w:val="00BA6B8C"/>
    <w:rsid w:val="00BA6F49"/>
    <w:rsid w:val="00BA7609"/>
    <w:rsid w:val="00BA7C70"/>
    <w:rsid w:val="00BB0F0B"/>
    <w:rsid w:val="00BB31A2"/>
    <w:rsid w:val="00BB4B64"/>
    <w:rsid w:val="00BB4D15"/>
    <w:rsid w:val="00BB6F02"/>
    <w:rsid w:val="00BC1788"/>
    <w:rsid w:val="00BC3641"/>
    <w:rsid w:val="00BC375E"/>
    <w:rsid w:val="00BC406B"/>
    <w:rsid w:val="00BC40AD"/>
    <w:rsid w:val="00BC437E"/>
    <w:rsid w:val="00BC4875"/>
    <w:rsid w:val="00BC4A40"/>
    <w:rsid w:val="00BC4B8D"/>
    <w:rsid w:val="00BC5579"/>
    <w:rsid w:val="00BC630A"/>
    <w:rsid w:val="00BC6FF2"/>
    <w:rsid w:val="00BC7FF9"/>
    <w:rsid w:val="00BD0CF7"/>
    <w:rsid w:val="00BD2236"/>
    <w:rsid w:val="00BD2818"/>
    <w:rsid w:val="00BD46E3"/>
    <w:rsid w:val="00BD4C2E"/>
    <w:rsid w:val="00BD554F"/>
    <w:rsid w:val="00BE02DD"/>
    <w:rsid w:val="00BE066A"/>
    <w:rsid w:val="00BE0D23"/>
    <w:rsid w:val="00BE13FA"/>
    <w:rsid w:val="00BE1AFD"/>
    <w:rsid w:val="00BE1C77"/>
    <w:rsid w:val="00BE4778"/>
    <w:rsid w:val="00BE7801"/>
    <w:rsid w:val="00BE7816"/>
    <w:rsid w:val="00BF0E96"/>
    <w:rsid w:val="00BF20C3"/>
    <w:rsid w:val="00BF31EB"/>
    <w:rsid w:val="00BF4414"/>
    <w:rsid w:val="00BF4C28"/>
    <w:rsid w:val="00BF53FA"/>
    <w:rsid w:val="00BF6873"/>
    <w:rsid w:val="00BF7A27"/>
    <w:rsid w:val="00BF7B65"/>
    <w:rsid w:val="00C00631"/>
    <w:rsid w:val="00C03280"/>
    <w:rsid w:val="00C039BA"/>
    <w:rsid w:val="00C03F16"/>
    <w:rsid w:val="00C07186"/>
    <w:rsid w:val="00C076A6"/>
    <w:rsid w:val="00C1056D"/>
    <w:rsid w:val="00C105D8"/>
    <w:rsid w:val="00C10710"/>
    <w:rsid w:val="00C119D2"/>
    <w:rsid w:val="00C121AD"/>
    <w:rsid w:val="00C1374A"/>
    <w:rsid w:val="00C15BD2"/>
    <w:rsid w:val="00C16B7A"/>
    <w:rsid w:val="00C16EF0"/>
    <w:rsid w:val="00C17417"/>
    <w:rsid w:val="00C1782F"/>
    <w:rsid w:val="00C21699"/>
    <w:rsid w:val="00C2219B"/>
    <w:rsid w:val="00C229D3"/>
    <w:rsid w:val="00C233AE"/>
    <w:rsid w:val="00C233B8"/>
    <w:rsid w:val="00C248DB"/>
    <w:rsid w:val="00C24960"/>
    <w:rsid w:val="00C25F5E"/>
    <w:rsid w:val="00C265B0"/>
    <w:rsid w:val="00C26DCF"/>
    <w:rsid w:val="00C277DC"/>
    <w:rsid w:val="00C27D2E"/>
    <w:rsid w:val="00C27EBD"/>
    <w:rsid w:val="00C31155"/>
    <w:rsid w:val="00C316D4"/>
    <w:rsid w:val="00C31C65"/>
    <w:rsid w:val="00C325DB"/>
    <w:rsid w:val="00C32AB5"/>
    <w:rsid w:val="00C3371F"/>
    <w:rsid w:val="00C345C6"/>
    <w:rsid w:val="00C34AAF"/>
    <w:rsid w:val="00C34E0C"/>
    <w:rsid w:val="00C37B0C"/>
    <w:rsid w:val="00C37B43"/>
    <w:rsid w:val="00C37BE1"/>
    <w:rsid w:val="00C401B7"/>
    <w:rsid w:val="00C419F4"/>
    <w:rsid w:val="00C429E6"/>
    <w:rsid w:val="00C43A30"/>
    <w:rsid w:val="00C43B4C"/>
    <w:rsid w:val="00C43DFA"/>
    <w:rsid w:val="00C45114"/>
    <w:rsid w:val="00C453F5"/>
    <w:rsid w:val="00C4673F"/>
    <w:rsid w:val="00C46932"/>
    <w:rsid w:val="00C47613"/>
    <w:rsid w:val="00C53C47"/>
    <w:rsid w:val="00C540ED"/>
    <w:rsid w:val="00C553AE"/>
    <w:rsid w:val="00C55978"/>
    <w:rsid w:val="00C5727B"/>
    <w:rsid w:val="00C57DCC"/>
    <w:rsid w:val="00C60E83"/>
    <w:rsid w:val="00C60FDC"/>
    <w:rsid w:val="00C610A2"/>
    <w:rsid w:val="00C6206A"/>
    <w:rsid w:val="00C62350"/>
    <w:rsid w:val="00C62DD9"/>
    <w:rsid w:val="00C636CB"/>
    <w:rsid w:val="00C659CA"/>
    <w:rsid w:val="00C664DE"/>
    <w:rsid w:val="00C67AFF"/>
    <w:rsid w:val="00C70420"/>
    <w:rsid w:val="00C70C4A"/>
    <w:rsid w:val="00C71951"/>
    <w:rsid w:val="00C728BA"/>
    <w:rsid w:val="00C73103"/>
    <w:rsid w:val="00C74571"/>
    <w:rsid w:val="00C7498E"/>
    <w:rsid w:val="00C749B2"/>
    <w:rsid w:val="00C749E0"/>
    <w:rsid w:val="00C75CFD"/>
    <w:rsid w:val="00C75E46"/>
    <w:rsid w:val="00C763EE"/>
    <w:rsid w:val="00C768A3"/>
    <w:rsid w:val="00C7718B"/>
    <w:rsid w:val="00C80F89"/>
    <w:rsid w:val="00C811EF"/>
    <w:rsid w:val="00C82220"/>
    <w:rsid w:val="00C82267"/>
    <w:rsid w:val="00C842DC"/>
    <w:rsid w:val="00C86A5D"/>
    <w:rsid w:val="00C86E5F"/>
    <w:rsid w:val="00C87AA9"/>
    <w:rsid w:val="00C90C6C"/>
    <w:rsid w:val="00C91A94"/>
    <w:rsid w:val="00C91D3B"/>
    <w:rsid w:val="00C92891"/>
    <w:rsid w:val="00C92892"/>
    <w:rsid w:val="00C92AD1"/>
    <w:rsid w:val="00C92ED3"/>
    <w:rsid w:val="00C93AFD"/>
    <w:rsid w:val="00C94245"/>
    <w:rsid w:val="00C94B91"/>
    <w:rsid w:val="00C95466"/>
    <w:rsid w:val="00C95E7B"/>
    <w:rsid w:val="00C96C34"/>
    <w:rsid w:val="00C9731E"/>
    <w:rsid w:val="00C97B75"/>
    <w:rsid w:val="00CA09F4"/>
    <w:rsid w:val="00CA1853"/>
    <w:rsid w:val="00CA1918"/>
    <w:rsid w:val="00CA2AEC"/>
    <w:rsid w:val="00CA33B4"/>
    <w:rsid w:val="00CA4993"/>
    <w:rsid w:val="00CA4EA8"/>
    <w:rsid w:val="00CA5E67"/>
    <w:rsid w:val="00CA65CB"/>
    <w:rsid w:val="00CA6668"/>
    <w:rsid w:val="00CA67FA"/>
    <w:rsid w:val="00CB04AF"/>
    <w:rsid w:val="00CB27D9"/>
    <w:rsid w:val="00CB3371"/>
    <w:rsid w:val="00CB33A7"/>
    <w:rsid w:val="00CB35F4"/>
    <w:rsid w:val="00CB49CB"/>
    <w:rsid w:val="00CB6C72"/>
    <w:rsid w:val="00CB7139"/>
    <w:rsid w:val="00CC04F1"/>
    <w:rsid w:val="00CC06B3"/>
    <w:rsid w:val="00CC10A6"/>
    <w:rsid w:val="00CC14EB"/>
    <w:rsid w:val="00CC3C9A"/>
    <w:rsid w:val="00CC4E06"/>
    <w:rsid w:val="00CC668F"/>
    <w:rsid w:val="00CC78AF"/>
    <w:rsid w:val="00CD02C2"/>
    <w:rsid w:val="00CD04E4"/>
    <w:rsid w:val="00CD1101"/>
    <w:rsid w:val="00CD34D4"/>
    <w:rsid w:val="00CD454C"/>
    <w:rsid w:val="00CD526C"/>
    <w:rsid w:val="00CD7D59"/>
    <w:rsid w:val="00CE06C2"/>
    <w:rsid w:val="00CE075B"/>
    <w:rsid w:val="00CE1895"/>
    <w:rsid w:val="00CE211A"/>
    <w:rsid w:val="00CE2A42"/>
    <w:rsid w:val="00CE31E0"/>
    <w:rsid w:val="00CE324A"/>
    <w:rsid w:val="00CE5889"/>
    <w:rsid w:val="00CE6529"/>
    <w:rsid w:val="00CE7A1B"/>
    <w:rsid w:val="00CF234F"/>
    <w:rsid w:val="00CF23DD"/>
    <w:rsid w:val="00CF2A0C"/>
    <w:rsid w:val="00CF3111"/>
    <w:rsid w:val="00CF5A51"/>
    <w:rsid w:val="00CF7694"/>
    <w:rsid w:val="00D02C85"/>
    <w:rsid w:val="00D03E4F"/>
    <w:rsid w:val="00D04017"/>
    <w:rsid w:val="00D06A24"/>
    <w:rsid w:val="00D072DD"/>
    <w:rsid w:val="00D07830"/>
    <w:rsid w:val="00D07F86"/>
    <w:rsid w:val="00D103BE"/>
    <w:rsid w:val="00D10731"/>
    <w:rsid w:val="00D11640"/>
    <w:rsid w:val="00D133FF"/>
    <w:rsid w:val="00D15A40"/>
    <w:rsid w:val="00D16817"/>
    <w:rsid w:val="00D170CF"/>
    <w:rsid w:val="00D203B6"/>
    <w:rsid w:val="00D24512"/>
    <w:rsid w:val="00D25628"/>
    <w:rsid w:val="00D259EB"/>
    <w:rsid w:val="00D25D3F"/>
    <w:rsid w:val="00D26305"/>
    <w:rsid w:val="00D2644F"/>
    <w:rsid w:val="00D26545"/>
    <w:rsid w:val="00D2702D"/>
    <w:rsid w:val="00D276D4"/>
    <w:rsid w:val="00D27D1F"/>
    <w:rsid w:val="00D30F45"/>
    <w:rsid w:val="00D310E8"/>
    <w:rsid w:val="00D319C2"/>
    <w:rsid w:val="00D323BC"/>
    <w:rsid w:val="00D347BA"/>
    <w:rsid w:val="00D3574E"/>
    <w:rsid w:val="00D361C3"/>
    <w:rsid w:val="00D37197"/>
    <w:rsid w:val="00D37CC9"/>
    <w:rsid w:val="00D42CA7"/>
    <w:rsid w:val="00D43077"/>
    <w:rsid w:val="00D4638B"/>
    <w:rsid w:val="00D463CC"/>
    <w:rsid w:val="00D469C0"/>
    <w:rsid w:val="00D46C01"/>
    <w:rsid w:val="00D478B2"/>
    <w:rsid w:val="00D47E6D"/>
    <w:rsid w:val="00D505C8"/>
    <w:rsid w:val="00D5144D"/>
    <w:rsid w:val="00D52D39"/>
    <w:rsid w:val="00D53B3F"/>
    <w:rsid w:val="00D53D78"/>
    <w:rsid w:val="00D547E3"/>
    <w:rsid w:val="00D54882"/>
    <w:rsid w:val="00D55183"/>
    <w:rsid w:val="00D5655B"/>
    <w:rsid w:val="00D5695F"/>
    <w:rsid w:val="00D56DD5"/>
    <w:rsid w:val="00D57304"/>
    <w:rsid w:val="00D5758F"/>
    <w:rsid w:val="00D60004"/>
    <w:rsid w:val="00D60C0B"/>
    <w:rsid w:val="00D61A88"/>
    <w:rsid w:val="00D61CF1"/>
    <w:rsid w:val="00D628D0"/>
    <w:rsid w:val="00D634C5"/>
    <w:rsid w:val="00D63740"/>
    <w:rsid w:val="00D64087"/>
    <w:rsid w:val="00D64682"/>
    <w:rsid w:val="00D65A7B"/>
    <w:rsid w:val="00D65D31"/>
    <w:rsid w:val="00D66A6A"/>
    <w:rsid w:val="00D673C6"/>
    <w:rsid w:val="00D67C74"/>
    <w:rsid w:val="00D72A38"/>
    <w:rsid w:val="00D72B07"/>
    <w:rsid w:val="00D72B1C"/>
    <w:rsid w:val="00D72FCF"/>
    <w:rsid w:val="00D73667"/>
    <w:rsid w:val="00D73FBE"/>
    <w:rsid w:val="00D74CF0"/>
    <w:rsid w:val="00D77967"/>
    <w:rsid w:val="00D85CD7"/>
    <w:rsid w:val="00D867F4"/>
    <w:rsid w:val="00D86A4C"/>
    <w:rsid w:val="00D86AE9"/>
    <w:rsid w:val="00D90A36"/>
    <w:rsid w:val="00D91D8E"/>
    <w:rsid w:val="00D91F33"/>
    <w:rsid w:val="00D96EBE"/>
    <w:rsid w:val="00D9784C"/>
    <w:rsid w:val="00DA1614"/>
    <w:rsid w:val="00DA22E6"/>
    <w:rsid w:val="00DA3E04"/>
    <w:rsid w:val="00DA48F7"/>
    <w:rsid w:val="00DA4B44"/>
    <w:rsid w:val="00DA4FCE"/>
    <w:rsid w:val="00DA5698"/>
    <w:rsid w:val="00DA5B1B"/>
    <w:rsid w:val="00DA7639"/>
    <w:rsid w:val="00DA7825"/>
    <w:rsid w:val="00DA791C"/>
    <w:rsid w:val="00DA7B58"/>
    <w:rsid w:val="00DB046D"/>
    <w:rsid w:val="00DB2ADA"/>
    <w:rsid w:val="00DB3A1F"/>
    <w:rsid w:val="00DB3AED"/>
    <w:rsid w:val="00DB5555"/>
    <w:rsid w:val="00DB6B64"/>
    <w:rsid w:val="00DB74C4"/>
    <w:rsid w:val="00DB7A96"/>
    <w:rsid w:val="00DC2893"/>
    <w:rsid w:val="00DC2AF0"/>
    <w:rsid w:val="00DC2B9F"/>
    <w:rsid w:val="00DC2C06"/>
    <w:rsid w:val="00DC3F1A"/>
    <w:rsid w:val="00DC5CC3"/>
    <w:rsid w:val="00DC6034"/>
    <w:rsid w:val="00DC715A"/>
    <w:rsid w:val="00DD0568"/>
    <w:rsid w:val="00DD0662"/>
    <w:rsid w:val="00DD067D"/>
    <w:rsid w:val="00DD0E4D"/>
    <w:rsid w:val="00DD0F76"/>
    <w:rsid w:val="00DD26E8"/>
    <w:rsid w:val="00DD2E3A"/>
    <w:rsid w:val="00DD346F"/>
    <w:rsid w:val="00DD377F"/>
    <w:rsid w:val="00DD5D7F"/>
    <w:rsid w:val="00DD5E42"/>
    <w:rsid w:val="00DD6352"/>
    <w:rsid w:val="00DD716E"/>
    <w:rsid w:val="00DD7B1C"/>
    <w:rsid w:val="00DE28D0"/>
    <w:rsid w:val="00DE2D74"/>
    <w:rsid w:val="00DE3445"/>
    <w:rsid w:val="00DE5AAA"/>
    <w:rsid w:val="00DE7429"/>
    <w:rsid w:val="00DE761A"/>
    <w:rsid w:val="00DF021C"/>
    <w:rsid w:val="00DF0FE4"/>
    <w:rsid w:val="00DF1A0C"/>
    <w:rsid w:val="00DF2328"/>
    <w:rsid w:val="00DF307F"/>
    <w:rsid w:val="00DF489C"/>
    <w:rsid w:val="00DF6B82"/>
    <w:rsid w:val="00DF7345"/>
    <w:rsid w:val="00E0072F"/>
    <w:rsid w:val="00E0142F"/>
    <w:rsid w:val="00E01CE8"/>
    <w:rsid w:val="00E021AF"/>
    <w:rsid w:val="00E04142"/>
    <w:rsid w:val="00E0666E"/>
    <w:rsid w:val="00E07D22"/>
    <w:rsid w:val="00E10877"/>
    <w:rsid w:val="00E11509"/>
    <w:rsid w:val="00E12323"/>
    <w:rsid w:val="00E124DF"/>
    <w:rsid w:val="00E128D3"/>
    <w:rsid w:val="00E13A31"/>
    <w:rsid w:val="00E146A7"/>
    <w:rsid w:val="00E14A82"/>
    <w:rsid w:val="00E14DAA"/>
    <w:rsid w:val="00E15284"/>
    <w:rsid w:val="00E155D8"/>
    <w:rsid w:val="00E15CE7"/>
    <w:rsid w:val="00E16693"/>
    <w:rsid w:val="00E16D6C"/>
    <w:rsid w:val="00E16DBA"/>
    <w:rsid w:val="00E16EB3"/>
    <w:rsid w:val="00E171BC"/>
    <w:rsid w:val="00E2042A"/>
    <w:rsid w:val="00E21088"/>
    <w:rsid w:val="00E215AA"/>
    <w:rsid w:val="00E21FA0"/>
    <w:rsid w:val="00E2246F"/>
    <w:rsid w:val="00E244F7"/>
    <w:rsid w:val="00E24DA6"/>
    <w:rsid w:val="00E25CF1"/>
    <w:rsid w:val="00E2722D"/>
    <w:rsid w:val="00E31418"/>
    <w:rsid w:val="00E327DF"/>
    <w:rsid w:val="00E341C5"/>
    <w:rsid w:val="00E34E5A"/>
    <w:rsid w:val="00E359E3"/>
    <w:rsid w:val="00E362F9"/>
    <w:rsid w:val="00E36BB8"/>
    <w:rsid w:val="00E36E1E"/>
    <w:rsid w:val="00E37A18"/>
    <w:rsid w:val="00E40386"/>
    <w:rsid w:val="00E411AF"/>
    <w:rsid w:val="00E427D2"/>
    <w:rsid w:val="00E43B71"/>
    <w:rsid w:val="00E44017"/>
    <w:rsid w:val="00E442A8"/>
    <w:rsid w:val="00E45838"/>
    <w:rsid w:val="00E46AC5"/>
    <w:rsid w:val="00E46BC1"/>
    <w:rsid w:val="00E5218D"/>
    <w:rsid w:val="00E52F69"/>
    <w:rsid w:val="00E53388"/>
    <w:rsid w:val="00E55D4A"/>
    <w:rsid w:val="00E56438"/>
    <w:rsid w:val="00E567C9"/>
    <w:rsid w:val="00E56B69"/>
    <w:rsid w:val="00E571D1"/>
    <w:rsid w:val="00E57751"/>
    <w:rsid w:val="00E57806"/>
    <w:rsid w:val="00E5798B"/>
    <w:rsid w:val="00E6499C"/>
    <w:rsid w:val="00E65019"/>
    <w:rsid w:val="00E656ED"/>
    <w:rsid w:val="00E65868"/>
    <w:rsid w:val="00E67033"/>
    <w:rsid w:val="00E671AD"/>
    <w:rsid w:val="00E673C2"/>
    <w:rsid w:val="00E674FE"/>
    <w:rsid w:val="00E70A05"/>
    <w:rsid w:val="00E70F6C"/>
    <w:rsid w:val="00E70FF3"/>
    <w:rsid w:val="00E714CB"/>
    <w:rsid w:val="00E73359"/>
    <w:rsid w:val="00E736C3"/>
    <w:rsid w:val="00E74815"/>
    <w:rsid w:val="00E74B6F"/>
    <w:rsid w:val="00E759D3"/>
    <w:rsid w:val="00E76EA0"/>
    <w:rsid w:val="00E77145"/>
    <w:rsid w:val="00E77574"/>
    <w:rsid w:val="00E778C8"/>
    <w:rsid w:val="00E8028E"/>
    <w:rsid w:val="00E80A60"/>
    <w:rsid w:val="00E81191"/>
    <w:rsid w:val="00E811F0"/>
    <w:rsid w:val="00E81431"/>
    <w:rsid w:val="00E826AD"/>
    <w:rsid w:val="00E82F92"/>
    <w:rsid w:val="00E838E4"/>
    <w:rsid w:val="00E83BDA"/>
    <w:rsid w:val="00E841F4"/>
    <w:rsid w:val="00E854C9"/>
    <w:rsid w:val="00E85E7E"/>
    <w:rsid w:val="00E8665A"/>
    <w:rsid w:val="00E92629"/>
    <w:rsid w:val="00E92855"/>
    <w:rsid w:val="00E92DA7"/>
    <w:rsid w:val="00E93A97"/>
    <w:rsid w:val="00E94230"/>
    <w:rsid w:val="00E947B0"/>
    <w:rsid w:val="00E95174"/>
    <w:rsid w:val="00E9523E"/>
    <w:rsid w:val="00E966D8"/>
    <w:rsid w:val="00E96BD4"/>
    <w:rsid w:val="00E97423"/>
    <w:rsid w:val="00E975C1"/>
    <w:rsid w:val="00E975F9"/>
    <w:rsid w:val="00EA2FF5"/>
    <w:rsid w:val="00EA4A0A"/>
    <w:rsid w:val="00EA4CD3"/>
    <w:rsid w:val="00EA5F66"/>
    <w:rsid w:val="00EA7553"/>
    <w:rsid w:val="00EB04CE"/>
    <w:rsid w:val="00EB50C1"/>
    <w:rsid w:val="00EB6E37"/>
    <w:rsid w:val="00EB736E"/>
    <w:rsid w:val="00EB7E0D"/>
    <w:rsid w:val="00EC05A2"/>
    <w:rsid w:val="00EC0A83"/>
    <w:rsid w:val="00EC27D1"/>
    <w:rsid w:val="00EC3567"/>
    <w:rsid w:val="00EC41D9"/>
    <w:rsid w:val="00EC68BD"/>
    <w:rsid w:val="00EC721A"/>
    <w:rsid w:val="00EC76F3"/>
    <w:rsid w:val="00ED01E3"/>
    <w:rsid w:val="00ED04F8"/>
    <w:rsid w:val="00ED0FCE"/>
    <w:rsid w:val="00ED3F99"/>
    <w:rsid w:val="00ED476B"/>
    <w:rsid w:val="00ED6935"/>
    <w:rsid w:val="00ED6BDB"/>
    <w:rsid w:val="00ED75FE"/>
    <w:rsid w:val="00EE054A"/>
    <w:rsid w:val="00EE0569"/>
    <w:rsid w:val="00EE085A"/>
    <w:rsid w:val="00EE0987"/>
    <w:rsid w:val="00EE19FB"/>
    <w:rsid w:val="00EE34C4"/>
    <w:rsid w:val="00EE52B7"/>
    <w:rsid w:val="00EE52E6"/>
    <w:rsid w:val="00EE5596"/>
    <w:rsid w:val="00EE5AB9"/>
    <w:rsid w:val="00EE6D3D"/>
    <w:rsid w:val="00EE6D86"/>
    <w:rsid w:val="00EE79B8"/>
    <w:rsid w:val="00EE7BC8"/>
    <w:rsid w:val="00EE7EEB"/>
    <w:rsid w:val="00EF04E9"/>
    <w:rsid w:val="00EF0E2C"/>
    <w:rsid w:val="00EF1E6E"/>
    <w:rsid w:val="00EF240C"/>
    <w:rsid w:val="00EF27F0"/>
    <w:rsid w:val="00EF3308"/>
    <w:rsid w:val="00EF4B80"/>
    <w:rsid w:val="00EF4F91"/>
    <w:rsid w:val="00EF53A7"/>
    <w:rsid w:val="00EF582E"/>
    <w:rsid w:val="00EF6802"/>
    <w:rsid w:val="00EF7CB6"/>
    <w:rsid w:val="00F001A7"/>
    <w:rsid w:val="00F01E74"/>
    <w:rsid w:val="00F045C8"/>
    <w:rsid w:val="00F04DEE"/>
    <w:rsid w:val="00F07AB8"/>
    <w:rsid w:val="00F12930"/>
    <w:rsid w:val="00F12A36"/>
    <w:rsid w:val="00F13D15"/>
    <w:rsid w:val="00F16081"/>
    <w:rsid w:val="00F17E2E"/>
    <w:rsid w:val="00F20191"/>
    <w:rsid w:val="00F202FB"/>
    <w:rsid w:val="00F21850"/>
    <w:rsid w:val="00F23E31"/>
    <w:rsid w:val="00F24D87"/>
    <w:rsid w:val="00F253C2"/>
    <w:rsid w:val="00F25BB3"/>
    <w:rsid w:val="00F26094"/>
    <w:rsid w:val="00F27CD3"/>
    <w:rsid w:val="00F30408"/>
    <w:rsid w:val="00F32667"/>
    <w:rsid w:val="00F328E2"/>
    <w:rsid w:val="00F32F65"/>
    <w:rsid w:val="00F337F9"/>
    <w:rsid w:val="00F34AEB"/>
    <w:rsid w:val="00F35827"/>
    <w:rsid w:val="00F35FBC"/>
    <w:rsid w:val="00F36F22"/>
    <w:rsid w:val="00F407BD"/>
    <w:rsid w:val="00F4099D"/>
    <w:rsid w:val="00F41B9F"/>
    <w:rsid w:val="00F425B4"/>
    <w:rsid w:val="00F43830"/>
    <w:rsid w:val="00F43E6F"/>
    <w:rsid w:val="00F44A79"/>
    <w:rsid w:val="00F45079"/>
    <w:rsid w:val="00F45F59"/>
    <w:rsid w:val="00F46A4A"/>
    <w:rsid w:val="00F46AE8"/>
    <w:rsid w:val="00F47601"/>
    <w:rsid w:val="00F5021F"/>
    <w:rsid w:val="00F503D9"/>
    <w:rsid w:val="00F518D8"/>
    <w:rsid w:val="00F559CC"/>
    <w:rsid w:val="00F5734D"/>
    <w:rsid w:val="00F576F6"/>
    <w:rsid w:val="00F60A62"/>
    <w:rsid w:val="00F60F73"/>
    <w:rsid w:val="00F61C4E"/>
    <w:rsid w:val="00F61D81"/>
    <w:rsid w:val="00F63D63"/>
    <w:rsid w:val="00F643E0"/>
    <w:rsid w:val="00F6529A"/>
    <w:rsid w:val="00F65F93"/>
    <w:rsid w:val="00F66334"/>
    <w:rsid w:val="00F6644A"/>
    <w:rsid w:val="00F66BF6"/>
    <w:rsid w:val="00F70463"/>
    <w:rsid w:val="00F751DF"/>
    <w:rsid w:val="00F762D4"/>
    <w:rsid w:val="00F81208"/>
    <w:rsid w:val="00F816C3"/>
    <w:rsid w:val="00F81F75"/>
    <w:rsid w:val="00F8241B"/>
    <w:rsid w:val="00F839F8"/>
    <w:rsid w:val="00F84213"/>
    <w:rsid w:val="00F8468D"/>
    <w:rsid w:val="00F86CAE"/>
    <w:rsid w:val="00F86D65"/>
    <w:rsid w:val="00F876AF"/>
    <w:rsid w:val="00F876F0"/>
    <w:rsid w:val="00F8796E"/>
    <w:rsid w:val="00F87E0F"/>
    <w:rsid w:val="00F9034C"/>
    <w:rsid w:val="00F942E0"/>
    <w:rsid w:val="00F9431D"/>
    <w:rsid w:val="00F9654F"/>
    <w:rsid w:val="00FA012F"/>
    <w:rsid w:val="00FA017F"/>
    <w:rsid w:val="00FA03F1"/>
    <w:rsid w:val="00FA2C10"/>
    <w:rsid w:val="00FA34CA"/>
    <w:rsid w:val="00FA48A4"/>
    <w:rsid w:val="00FA4E1E"/>
    <w:rsid w:val="00FA548D"/>
    <w:rsid w:val="00FA6201"/>
    <w:rsid w:val="00FB169B"/>
    <w:rsid w:val="00FB1FEF"/>
    <w:rsid w:val="00FB4FDE"/>
    <w:rsid w:val="00FB7423"/>
    <w:rsid w:val="00FB77EA"/>
    <w:rsid w:val="00FC117B"/>
    <w:rsid w:val="00FC189F"/>
    <w:rsid w:val="00FC39D9"/>
    <w:rsid w:val="00FC42E3"/>
    <w:rsid w:val="00FC436E"/>
    <w:rsid w:val="00FC4C05"/>
    <w:rsid w:val="00FC534F"/>
    <w:rsid w:val="00FC54B1"/>
    <w:rsid w:val="00FC7ED4"/>
    <w:rsid w:val="00FD11DB"/>
    <w:rsid w:val="00FD13A5"/>
    <w:rsid w:val="00FD267C"/>
    <w:rsid w:val="00FD2AC6"/>
    <w:rsid w:val="00FD3BF0"/>
    <w:rsid w:val="00FD5380"/>
    <w:rsid w:val="00FD64F5"/>
    <w:rsid w:val="00FE1640"/>
    <w:rsid w:val="00FE2137"/>
    <w:rsid w:val="00FE2544"/>
    <w:rsid w:val="00FE288E"/>
    <w:rsid w:val="00FE2D99"/>
    <w:rsid w:val="00FE425A"/>
    <w:rsid w:val="00FE67FA"/>
    <w:rsid w:val="00FE7782"/>
    <w:rsid w:val="00FE7BF9"/>
    <w:rsid w:val="00FF016B"/>
    <w:rsid w:val="00FF28DF"/>
    <w:rsid w:val="00FF3786"/>
    <w:rsid w:val="00FF4E26"/>
    <w:rsid w:val="00FF6D2F"/>
    <w:rsid w:val="00FF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115"/>
    <w:rPr>
      <w:rFonts w:ascii="Times New Roman" w:eastAsia="SimSu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1D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28D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5F66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628D0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28D0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9">
    <w:name w:val="heading 9"/>
    <w:basedOn w:val="Normal"/>
    <w:next w:val="Normal"/>
    <w:link w:val="Heading9Char"/>
    <w:qFormat/>
    <w:rsid w:val="0020291D"/>
    <w:pPr>
      <w:spacing w:before="240" w:after="60"/>
      <w:outlineLvl w:val="8"/>
    </w:pPr>
    <w:rPr>
      <w:rFonts w:ascii="Arial" w:eastAsia="Calibri" w:hAnsi="Arial"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64115"/>
    <w:pPr>
      <w:spacing w:before="100" w:after="100"/>
    </w:pPr>
    <w:rPr>
      <w:szCs w:val="20"/>
    </w:rPr>
  </w:style>
  <w:style w:type="paragraph" w:styleId="Header">
    <w:name w:val="header"/>
    <w:aliases w:val="Знак Знак"/>
    <w:basedOn w:val="Normal"/>
    <w:link w:val="HeaderChar"/>
    <w:uiPriority w:val="99"/>
    <w:rsid w:val="00364115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aliases w:val="Знак Знак Char"/>
    <w:link w:val="Header"/>
    <w:uiPriority w:val="99"/>
    <w:rsid w:val="00364115"/>
    <w:rPr>
      <w:rFonts w:ascii="Times New Roman" w:eastAsia="SimSun" w:hAnsi="Times New Roman" w:cs="Times New Roman"/>
      <w:noProof/>
      <w:sz w:val="24"/>
      <w:szCs w:val="24"/>
      <w:lang w:eastAsia="bg-BG"/>
    </w:rPr>
  </w:style>
  <w:style w:type="paragraph" w:styleId="Footer">
    <w:name w:val="footer"/>
    <w:basedOn w:val="Normal"/>
    <w:link w:val="FooterChar1"/>
    <w:uiPriority w:val="99"/>
    <w:rsid w:val="00364115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  <w:rsid w:val="00364115"/>
    <w:rPr>
      <w:rFonts w:ascii="Times New Roman" w:eastAsia="SimSun" w:hAnsi="Times New Roman" w:cs="Times New Roman"/>
      <w:sz w:val="24"/>
      <w:szCs w:val="24"/>
      <w:lang w:eastAsia="bg-BG"/>
    </w:rPr>
  </w:style>
  <w:style w:type="character" w:customStyle="1" w:styleId="FooterChar1">
    <w:name w:val="Footer Char1"/>
    <w:link w:val="Footer"/>
    <w:uiPriority w:val="99"/>
    <w:rsid w:val="00364115"/>
    <w:rPr>
      <w:rFonts w:ascii="Times New Roman" w:eastAsia="SimSun" w:hAnsi="Times New Roman" w:cs="Times New Roman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364115"/>
    <w:pPr>
      <w:jc w:val="center"/>
    </w:pPr>
    <w:rPr>
      <w:b/>
      <w:sz w:val="28"/>
      <w:szCs w:val="20"/>
    </w:rPr>
  </w:style>
  <w:style w:type="character" w:customStyle="1" w:styleId="TitleChar">
    <w:name w:val="Title Char"/>
    <w:link w:val="Title"/>
    <w:rsid w:val="00364115"/>
    <w:rPr>
      <w:rFonts w:ascii="Times New Roman" w:eastAsia="SimSun" w:hAnsi="Times New Roman" w:cs="Times New Roman"/>
      <w:b/>
      <w:sz w:val="28"/>
      <w:szCs w:val="20"/>
    </w:rPr>
  </w:style>
  <w:style w:type="paragraph" w:styleId="BodyText">
    <w:name w:val="Body Text"/>
    <w:basedOn w:val="Normal"/>
    <w:link w:val="BodyTextChar"/>
    <w:uiPriority w:val="99"/>
    <w:rsid w:val="00364115"/>
    <w:pPr>
      <w:spacing w:after="120"/>
    </w:pPr>
  </w:style>
  <w:style w:type="character" w:customStyle="1" w:styleId="BodyTextChar">
    <w:name w:val="Body Text Char"/>
    <w:link w:val="BodyText"/>
    <w:uiPriority w:val="99"/>
    <w:rsid w:val="00364115"/>
    <w:rPr>
      <w:rFonts w:ascii="Times New Roman" w:eastAsia="SimSun" w:hAnsi="Times New Roman" w:cs="Times New Roman"/>
      <w:sz w:val="24"/>
      <w:szCs w:val="24"/>
      <w:lang w:eastAsia="bg-BG"/>
    </w:rPr>
  </w:style>
  <w:style w:type="paragraph" w:styleId="BodyText2">
    <w:name w:val="Body Text 2"/>
    <w:basedOn w:val="Normal"/>
    <w:link w:val="BodyText2Char"/>
    <w:uiPriority w:val="99"/>
    <w:rsid w:val="00364115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rsid w:val="00364115"/>
    <w:rPr>
      <w:rFonts w:ascii="Times New Roman" w:eastAsia="SimSun" w:hAnsi="Times New Roman" w:cs="Times New Roman"/>
      <w:sz w:val="24"/>
      <w:szCs w:val="24"/>
      <w:lang w:eastAsia="bg-BG"/>
    </w:rPr>
  </w:style>
  <w:style w:type="paragraph" w:styleId="BodyTextIndent2">
    <w:name w:val="Body Text Indent 2"/>
    <w:basedOn w:val="Normal"/>
    <w:link w:val="BodyTextIndent2Char"/>
    <w:rsid w:val="00364115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364115"/>
    <w:rPr>
      <w:rFonts w:ascii="Times New Roman" w:eastAsia="SimSun" w:hAnsi="Times New Roman" w:cs="Times New Roman"/>
      <w:sz w:val="24"/>
      <w:szCs w:val="24"/>
      <w:lang w:eastAsia="bg-BG"/>
    </w:rPr>
  </w:style>
  <w:style w:type="paragraph" w:styleId="BlockText">
    <w:name w:val="Block Text"/>
    <w:basedOn w:val="Normal"/>
    <w:rsid w:val="00364115"/>
    <w:pPr>
      <w:tabs>
        <w:tab w:val="left" w:pos="-360"/>
        <w:tab w:val="left" w:pos="-180"/>
        <w:tab w:val="left" w:pos="180"/>
        <w:tab w:val="left" w:pos="720"/>
      </w:tabs>
      <w:ind w:left="-360" w:right="-720" w:firstLine="540"/>
      <w:jc w:val="both"/>
    </w:pPr>
    <w:rPr>
      <w:rFonts w:ascii="TmsCyr" w:hAnsi="TmsCyr"/>
      <w:lang w:eastAsia="en-US"/>
    </w:rPr>
  </w:style>
  <w:style w:type="character" w:styleId="FootnoteReference">
    <w:name w:val="footnote reference"/>
    <w:semiHidden/>
    <w:rsid w:val="00364115"/>
    <w:rPr>
      <w:rFonts w:cs="Times New Roman"/>
      <w:vertAlign w:val="superscript"/>
    </w:rPr>
  </w:style>
  <w:style w:type="paragraph" w:styleId="ListParagraph">
    <w:name w:val="List Paragraph"/>
    <w:basedOn w:val="Normal"/>
    <w:link w:val="ListParagraphChar"/>
    <w:uiPriority w:val="99"/>
    <w:qFormat/>
    <w:rsid w:val="00364115"/>
    <w:pPr>
      <w:ind w:left="708"/>
    </w:pPr>
  </w:style>
  <w:style w:type="paragraph" w:styleId="BodyTextIndent3">
    <w:name w:val="Body Text Indent 3"/>
    <w:aliases w:val=" Char"/>
    <w:basedOn w:val="Normal"/>
    <w:link w:val="BodyTextIndent3Char"/>
    <w:rsid w:val="0036411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aliases w:val=" Char Char"/>
    <w:link w:val="BodyTextIndent3"/>
    <w:rsid w:val="00364115"/>
    <w:rPr>
      <w:rFonts w:ascii="Times New Roman" w:eastAsia="SimSun" w:hAnsi="Times New Roman" w:cs="Times New Roman"/>
      <w:sz w:val="16"/>
      <w:szCs w:val="16"/>
    </w:rPr>
  </w:style>
  <w:style w:type="paragraph" w:customStyle="1" w:styleId="Default">
    <w:name w:val="Default"/>
    <w:uiPriority w:val="99"/>
    <w:rsid w:val="00364115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paragraph" w:customStyle="1" w:styleId="m">
    <w:name w:val="m"/>
    <w:basedOn w:val="Normal"/>
    <w:uiPriority w:val="99"/>
    <w:rsid w:val="00364115"/>
    <w:pPr>
      <w:spacing w:before="100" w:beforeAutospacing="1" w:after="100" w:afterAutospacing="1"/>
    </w:pPr>
    <w:rPr>
      <w:lang w:eastAsia="zh-CN"/>
    </w:rPr>
  </w:style>
  <w:style w:type="paragraph" w:styleId="BodyTextIndent">
    <w:name w:val="Body Text Indent"/>
    <w:basedOn w:val="Normal"/>
    <w:link w:val="BodyTextIndentChar"/>
    <w:rsid w:val="00364115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364115"/>
    <w:rPr>
      <w:rFonts w:ascii="Times New Roman" w:eastAsia="SimSu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411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64115"/>
    <w:rPr>
      <w:rFonts w:ascii="Tahoma" w:eastAsia="SimSun" w:hAnsi="Tahoma" w:cs="Tahoma"/>
      <w:sz w:val="16"/>
      <w:szCs w:val="16"/>
      <w:lang w:eastAsia="bg-BG"/>
    </w:rPr>
  </w:style>
  <w:style w:type="character" w:styleId="Hyperlink">
    <w:name w:val="Hyperlink"/>
    <w:unhideWhenUsed/>
    <w:rsid w:val="00785FAF"/>
    <w:rPr>
      <w:color w:val="0000FF"/>
      <w:u w:val="single"/>
    </w:rPr>
  </w:style>
  <w:style w:type="character" w:styleId="CommentReference">
    <w:name w:val="annotation reference"/>
    <w:unhideWhenUsed/>
    <w:rsid w:val="006B098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B0989"/>
    <w:rPr>
      <w:sz w:val="20"/>
      <w:szCs w:val="20"/>
    </w:rPr>
  </w:style>
  <w:style w:type="character" w:customStyle="1" w:styleId="CommentTextChar">
    <w:name w:val="Comment Text Char"/>
    <w:link w:val="CommentText"/>
    <w:rsid w:val="006B0989"/>
    <w:rPr>
      <w:rFonts w:ascii="Times New Roman" w:eastAsia="SimSu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9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B0989"/>
    <w:rPr>
      <w:rFonts w:ascii="Times New Roman" w:eastAsia="SimSun" w:hAnsi="Times New Roman" w:cs="Times New Roman"/>
      <w:b/>
      <w:bCs/>
      <w:sz w:val="20"/>
      <w:szCs w:val="20"/>
      <w:lang w:eastAsia="bg-BG"/>
    </w:rPr>
  </w:style>
  <w:style w:type="character" w:customStyle="1" w:styleId="Heading9Char">
    <w:name w:val="Heading 9 Char"/>
    <w:link w:val="Heading9"/>
    <w:rsid w:val="0020291D"/>
    <w:rPr>
      <w:rFonts w:ascii="Arial" w:eastAsia="Calibri" w:hAnsi="Arial" w:cs="Arial"/>
      <w:noProof/>
      <w:lang w:eastAsia="bg-BG"/>
    </w:rPr>
  </w:style>
  <w:style w:type="character" w:styleId="Strong">
    <w:name w:val="Strong"/>
    <w:uiPriority w:val="99"/>
    <w:qFormat/>
    <w:rsid w:val="00E13A31"/>
    <w:rPr>
      <w:rFonts w:cs="Times New Roman"/>
      <w:b/>
      <w:bCs/>
    </w:rPr>
  </w:style>
  <w:style w:type="character" w:customStyle="1" w:styleId="ldef1">
    <w:name w:val="ldef1"/>
    <w:rsid w:val="00BB31A2"/>
    <w:rPr>
      <w:rFonts w:ascii="Times New Roman" w:hAnsi="Times New Roman" w:cs="Times New Roman" w:hint="default"/>
      <w:sz w:val="24"/>
      <w:szCs w:val="24"/>
    </w:rPr>
  </w:style>
  <w:style w:type="paragraph" w:styleId="Revision">
    <w:name w:val="Revision"/>
    <w:hidden/>
    <w:uiPriority w:val="99"/>
    <w:semiHidden/>
    <w:rsid w:val="00DC3F1A"/>
    <w:rPr>
      <w:rFonts w:ascii="Times New Roman" w:eastAsia="SimSun" w:hAnsi="Times New Roman"/>
      <w:sz w:val="24"/>
      <w:szCs w:val="24"/>
    </w:rPr>
  </w:style>
  <w:style w:type="paragraph" w:customStyle="1" w:styleId="Buletstile">
    <w:name w:val="Bulet stile"/>
    <w:basedOn w:val="Normal"/>
    <w:uiPriority w:val="99"/>
    <w:rsid w:val="0013517F"/>
    <w:pPr>
      <w:numPr>
        <w:numId w:val="2"/>
      </w:numPr>
      <w:suppressAutoHyphens/>
      <w:spacing w:before="60" w:after="120" w:line="360" w:lineRule="auto"/>
      <w:jc w:val="both"/>
    </w:pPr>
    <w:rPr>
      <w:rFonts w:eastAsia="Times New Roman"/>
      <w:lang w:eastAsia="ar-SA"/>
    </w:rPr>
  </w:style>
  <w:style w:type="paragraph" w:customStyle="1" w:styleId="Normal12pt">
    <w:name w:val="Normal + 12 pt"/>
    <w:basedOn w:val="Normal"/>
    <w:link w:val="Normal12ptChar"/>
    <w:rsid w:val="00D5695F"/>
    <w:pPr>
      <w:tabs>
        <w:tab w:val="left" w:pos="8820"/>
        <w:tab w:val="left" w:pos="9000"/>
      </w:tabs>
      <w:ind w:firstLine="540"/>
      <w:jc w:val="both"/>
    </w:pPr>
    <w:rPr>
      <w:rFonts w:ascii="Calibri" w:eastAsia="Calibri" w:hAnsi="Calibri"/>
    </w:rPr>
  </w:style>
  <w:style w:type="character" w:customStyle="1" w:styleId="Normal12ptChar">
    <w:name w:val="Normal + 12 pt Char"/>
    <w:link w:val="Normal12pt"/>
    <w:rsid w:val="00D5695F"/>
    <w:rPr>
      <w:sz w:val="24"/>
      <w:szCs w:val="24"/>
      <w:lang w:bidi="ar-SA"/>
    </w:rPr>
  </w:style>
  <w:style w:type="character" w:customStyle="1" w:styleId="BodyTextChar1">
    <w:name w:val="Body Text Char1"/>
    <w:uiPriority w:val="99"/>
    <w:semiHidden/>
    <w:locked/>
    <w:rsid w:val="005C39E7"/>
    <w:rPr>
      <w:rFonts w:eastAsia="SimSun"/>
      <w:sz w:val="24"/>
    </w:rPr>
  </w:style>
  <w:style w:type="paragraph" w:styleId="ListBullet">
    <w:name w:val="List Bullet"/>
    <w:basedOn w:val="Normal"/>
    <w:rsid w:val="00141625"/>
    <w:pPr>
      <w:tabs>
        <w:tab w:val="num" w:pos="720"/>
      </w:tabs>
      <w:spacing w:after="240"/>
      <w:ind w:left="720" w:hanging="360"/>
      <w:jc w:val="both"/>
    </w:pPr>
    <w:rPr>
      <w:rFonts w:eastAsia="Times New Roman"/>
      <w:szCs w:val="20"/>
      <w:lang w:val="en-GB" w:eastAsia="en-US"/>
    </w:rPr>
  </w:style>
  <w:style w:type="paragraph" w:customStyle="1" w:styleId="Char1CharCharCharCharCharChar1CharCharCharCharCharCharCharCharCharCharCharChar">
    <w:name w:val="Char1 Char Char Char Char Char Char Знак Знак1 Char Char Знак Знак Char Char Char Char Char Char Char Char Char Char"/>
    <w:basedOn w:val="Normal"/>
    <w:rsid w:val="003D36F2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character" w:customStyle="1" w:styleId="FontStyle20">
    <w:name w:val="Font Style20"/>
    <w:uiPriority w:val="99"/>
    <w:rsid w:val="00DB74C4"/>
    <w:rPr>
      <w:rFonts w:ascii="Times New Roman" w:hAnsi="Times New Roman" w:cs="Times New Roman" w:hint="default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EA5F6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628D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D628D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28D0"/>
    <w:rPr>
      <w:rFonts w:asciiTheme="minorHAnsi" w:eastAsiaTheme="minorEastAsia" w:hAnsiTheme="minorHAnsi" w:cstheme="minorBidi"/>
      <w:sz w:val="24"/>
      <w:szCs w:val="24"/>
    </w:rPr>
  </w:style>
  <w:style w:type="character" w:customStyle="1" w:styleId="FootnoteTextChar">
    <w:name w:val="Footnote Text Char"/>
    <w:link w:val="FootnoteText"/>
    <w:rsid w:val="00D628D0"/>
    <w:rPr>
      <w:lang w:val="en-GB" w:eastAsia="zh-CN"/>
    </w:rPr>
  </w:style>
  <w:style w:type="paragraph" w:styleId="FootnoteText">
    <w:name w:val="footnote text"/>
    <w:basedOn w:val="Normal"/>
    <w:link w:val="FootnoteTextChar"/>
    <w:rsid w:val="00D628D0"/>
    <w:pPr>
      <w:tabs>
        <w:tab w:val="left" w:pos="0"/>
      </w:tabs>
      <w:suppressAutoHyphens/>
      <w:spacing w:before="120" w:line="276" w:lineRule="auto"/>
      <w:ind w:firstLine="567"/>
      <w:jc w:val="both"/>
    </w:pPr>
    <w:rPr>
      <w:rFonts w:ascii="Calibri" w:eastAsia="Calibri" w:hAnsi="Calibri"/>
      <w:sz w:val="20"/>
      <w:szCs w:val="20"/>
      <w:lang w:val="en-GB" w:eastAsia="zh-CN"/>
    </w:rPr>
  </w:style>
  <w:style w:type="character" w:customStyle="1" w:styleId="FootnoteTextChar1">
    <w:name w:val="Footnote Text Char1"/>
    <w:basedOn w:val="DefaultParagraphFont"/>
    <w:uiPriority w:val="99"/>
    <w:semiHidden/>
    <w:rsid w:val="00D628D0"/>
    <w:rPr>
      <w:rFonts w:ascii="Times New Roman" w:eastAsia="SimSun" w:hAnsi="Times New Roman"/>
    </w:rPr>
  </w:style>
  <w:style w:type="table" w:styleId="TableGrid">
    <w:name w:val="Table Grid"/>
    <w:basedOn w:val="TableNormal"/>
    <w:uiPriority w:val="59"/>
    <w:rsid w:val="00112F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1F08C1"/>
  </w:style>
  <w:style w:type="character" w:customStyle="1" w:styleId="ListParagraphChar">
    <w:name w:val="List Paragraph Char"/>
    <w:link w:val="ListParagraph"/>
    <w:uiPriority w:val="99"/>
    <w:locked/>
    <w:rsid w:val="009F511F"/>
    <w:rPr>
      <w:rFonts w:ascii="Times New Roman" w:eastAsia="SimSun" w:hAnsi="Times New Roman"/>
      <w:sz w:val="24"/>
      <w:szCs w:val="24"/>
    </w:rPr>
  </w:style>
  <w:style w:type="paragraph" w:customStyle="1" w:styleId="Standard">
    <w:name w:val="Standard"/>
    <w:rsid w:val="00A35EC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harChar15CharChar">
    <w:name w:val="Char Char15 Знак Знак Char Char Знак Знак"/>
    <w:basedOn w:val="Normal"/>
    <w:semiHidden/>
    <w:rsid w:val="00E15CE7"/>
    <w:pPr>
      <w:tabs>
        <w:tab w:val="left" w:pos="709"/>
      </w:tabs>
    </w:pPr>
    <w:rPr>
      <w:rFonts w:ascii="Futura Bk" w:eastAsia="Times New Roman" w:hAnsi="Futura Bk"/>
      <w:lang w:val="pl-PL" w:eastAsia="pl-PL"/>
    </w:rPr>
  </w:style>
  <w:style w:type="character" w:customStyle="1" w:styleId="Bodytext0">
    <w:name w:val="Body text_"/>
    <w:link w:val="BodyText1"/>
    <w:rsid w:val="004D6FE4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20">
    <w:name w:val="Body text (2)_"/>
    <w:link w:val="Bodytext21"/>
    <w:rsid w:val="004D6FE4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Bold">
    <w:name w:val="Body text + Bold"/>
    <w:rsid w:val="004D6FE4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BodyText1">
    <w:name w:val="Body Text1"/>
    <w:basedOn w:val="Normal"/>
    <w:link w:val="Bodytext0"/>
    <w:rsid w:val="004D6FE4"/>
    <w:pPr>
      <w:shd w:val="clear" w:color="auto" w:fill="FFFFFF"/>
      <w:spacing w:line="0" w:lineRule="atLeast"/>
    </w:pPr>
    <w:rPr>
      <w:rFonts w:eastAsia="Times New Roman"/>
      <w:sz w:val="21"/>
      <w:szCs w:val="21"/>
    </w:rPr>
  </w:style>
  <w:style w:type="paragraph" w:customStyle="1" w:styleId="Bodytext21">
    <w:name w:val="Body text (2)"/>
    <w:basedOn w:val="Normal"/>
    <w:link w:val="Bodytext20"/>
    <w:rsid w:val="004D6FE4"/>
    <w:pPr>
      <w:shd w:val="clear" w:color="auto" w:fill="FFFFFF"/>
      <w:spacing w:after="180" w:line="264" w:lineRule="exact"/>
      <w:jc w:val="both"/>
    </w:pPr>
    <w:rPr>
      <w:rFonts w:eastAsia="Times New Roman"/>
      <w:sz w:val="21"/>
      <w:szCs w:val="21"/>
    </w:rPr>
  </w:style>
  <w:style w:type="character" w:customStyle="1" w:styleId="Bodytext3">
    <w:name w:val="Body text (3)_"/>
    <w:link w:val="Bodytext30"/>
    <w:rsid w:val="00BF31EB"/>
    <w:rPr>
      <w:rFonts w:ascii="Times New Roman" w:eastAsia="Times New Roman" w:hAnsi="Times New Roman"/>
      <w:shd w:val="clear" w:color="auto" w:fill="FFFFFF"/>
    </w:rPr>
  </w:style>
  <w:style w:type="character" w:customStyle="1" w:styleId="Bodytext3Bold">
    <w:name w:val="Body text (3) + Bold"/>
    <w:rsid w:val="00BF31EB"/>
    <w:rPr>
      <w:rFonts w:ascii="Times New Roman" w:eastAsia="Times New Roman" w:hAnsi="Times New Roman"/>
      <w:b/>
      <w:bCs/>
      <w:spacing w:val="0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BF31EB"/>
    <w:pPr>
      <w:shd w:val="clear" w:color="auto" w:fill="FFFFFF"/>
      <w:spacing w:before="180" w:line="264" w:lineRule="exact"/>
      <w:jc w:val="both"/>
    </w:pPr>
    <w:rPr>
      <w:rFonts w:eastAsia="Times New Roman"/>
      <w:sz w:val="20"/>
      <w:szCs w:val="20"/>
    </w:rPr>
  </w:style>
  <w:style w:type="character" w:customStyle="1" w:styleId="Bodytext4">
    <w:name w:val="Body text (4)"/>
    <w:rsid w:val="00BF3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Bodytext4ConsolasNotBoldSmallCaps">
    <w:name w:val="Body text (4) + Consolas;Not Bold;Small Caps"/>
    <w:rsid w:val="00BF31EB"/>
    <w:rPr>
      <w:rFonts w:ascii="Consolas" w:eastAsia="Consolas" w:hAnsi="Consolas" w:cs="Consolas"/>
      <w:b/>
      <w:bCs/>
      <w:i w:val="0"/>
      <w:iCs w:val="0"/>
      <w:smallCaps/>
      <w:strike w:val="0"/>
      <w:spacing w:val="0"/>
      <w:sz w:val="20"/>
      <w:szCs w:val="20"/>
      <w:u w:val="single"/>
    </w:rPr>
  </w:style>
  <w:style w:type="character" w:customStyle="1" w:styleId="Bodytext4105ptNotItalic">
    <w:name w:val="Body text (4) + 10;5 pt;Not Italic"/>
    <w:rsid w:val="00BF31E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61D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31">
    <w:name w:val="Body Text 3"/>
    <w:basedOn w:val="Normal"/>
    <w:link w:val="BodyText3Char"/>
    <w:rsid w:val="00F61D81"/>
    <w:pPr>
      <w:spacing w:after="120"/>
    </w:pPr>
    <w:rPr>
      <w:rFonts w:eastAsia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1"/>
    <w:rsid w:val="00F61D81"/>
    <w:rPr>
      <w:rFonts w:ascii="Times New Roman" w:eastAsia="Times New Roman" w:hAnsi="Times New Roman"/>
      <w:sz w:val="16"/>
      <w:szCs w:val="16"/>
      <w:lang w:eastAsia="en-US"/>
    </w:rPr>
  </w:style>
  <w:style w:type="paragraph" w:customStyle="1" w:styleId="CharCharCharCharCharChar1CharCharChar1CharCharCharChar">
    <w:name w:val="Char Char Char Char Char Char1 Char Char Char1 Char Char Char Char"/>
    <w:basedOn w:val="Normal"/>
    <w:rsid w:val="00F61D81"/>
    <w:pPr>
      <w:tabs>
        <w:tab w:val="left" w:pos="709"/>
      </w:tabs>
    </w:pPr>
    <w:rPr>
      <w:rFonts w:ascii="Tahoma" w:eastAsia="Times New Roman" w:hAnsi="Tahoma" w:cs="Arial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115"/>
    <w:rPr>
      <w:rFonts w:ascii="Times New Roman" w:eastAsia="SimSu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1D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28D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5F66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628D0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28D0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9">
    <w:name w:val="heading 9"/>
    <w:basedOn w:val="Normal"/>
    <w:next w:val="Normal"/>
    <w:link w:val="Heading9Char"/>
    <w:qFormat/>
    <w:rsid w:val="0020291D"/>
    <w:pPr>
      <w:spacing w:before="240" w:after="60"/>
      <w:outlineLvl w:val="8"/>
    </w:pPr>
    <w:rPr>
      <w:rFonts w:ascii="Arial" w:eastAsia="Calibri" w:hAnsi="Arial"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64115"/>
    <w:pPr>
      <w:spacing w:before="100" w:after="100"/>
    </w:pPr>
    <w:rPr>
      <w:szCs w:val="20"/>
    </w:rPr>
  </w:style>
  <w:style w:type="paragraph" w:styleId="Header">
    <w:name w:val="header"/>
    <w:aliases w:val="Знак Знак"/>
    <w:basedOn w:val="Normal"/>
    <w:link w:val="HeaderChar"/>
    <w:uiPriority w:val="99"/>
    <w:rsid w:val="00364115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aliases w:val="Знак Знак Char"/>
    <w:link w:val="Header"/>
    <w:uiPriority w:val="99"/>
    <w:rsid w:val="00364115"/>
    <w:rPr>
      <w:rFonts w:ascii="Times New Roman" w:eastAsia="SimSun" w:hAnsi="Times New Roman" w:cs="Times New Roman"/>
      <w:noProof/>
      <w:sz w:val="24"/>
      <w:szCs w:val="24"/>
      <w:lang w:eastAsia="bg-BG"/>
    </w:rPr>
  </w:style>
  <w:style w:type="paragraph" w:styleId="Footer">
    <w:name w:val="footer"/>
    <w:basedOn w:val="Normal"/>
    <w:link w:val="FooterChar1"/>
    <w:uiPriority w:val="99"/>
    <w:rsid w:val="00364115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  <w:rsid w:val="00364115"/>
    <w:rPr>
      <w:rFonts w:ascii="Times New Roman" w:eastAsia="SimSun" w:hAnsi="Times New Roman" w:cs="Times New Roman"/>
      <w:sz w:val="24"/>
      <w:szCs w:val="24"/>
      <w:lang w:eastAsia="bg-BG"/>
    </w:rPr>
  </w:style>
  <w:style w:type="character" w:customStyle="1" w:styleId="FooterChar1">
    <w:name w:val="Footer Char1"/>
    <w:link w:val="Footer"/>
    <w:uiPriority w:val="99"/>
    <w:rsid w:val="00364115"/>
    <w:rPr>
      <w:rFonts w:ascii="Times New Roman" w:eastAsia="SimSun" w:hAnsi="Times New Roman" w:cs="Times New Roman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364115"/>
    <w:pPr>
      <w:jc w:val="center"/>
    </w:pPr>
    <w:rPr>
      <w:b/>
      <w:sz w:val="28"/>
      <w:szCs w:val="20"/>
    </w:rPr>
  </w:style>
  <w:style w:type="character" w:customStyle="1" w:styleId="TitleChar">
    <w:name w:val="Title Char"/>
    <w:link w:val="Title"/>
    <w:uiPriority w:val="99"/>
    <w:rsid w:val="00364115"/>
    <w:rPr>
      <w:rFonts w:ascii="Times New Roman" w:eastAsia="SimSun" w:hAnsi="Times New Roman" w:cs="Times New Roman"/>
      <w:b/>
      <w:sz w:val="28"/>
      <w:szCs w:val="20"/>
    </w:rPr>
  </w:style>
  <w:style w:type="paragraph" w:styleId="BodyText">
    <w:name w:val="Body Text"/>
    <w:basedOn w:val="Normal"/>
    <w:link w:val="BodyTextChar"/>
    <w:uiPriority w:val="99"/>
    <w:rsid w:val="00364115"/>
    <w:pPr>
      <w:spacing w:after="120"/>
    </w:pPr>
  </w:style>
  <w:style w:type="character" w:customStyle="1" w:styleId="BodyTextChar">
    <w:name w:val="Body Text Char"/>
    <w:link w:val="BodyText"/>
    <w:uiPriority w:val="99"/>
    <w:rsid w:val="00364115"/>
    <w:rPr>
      <w:rFonts w:ascii="Times New Roman" w:eastAsia="SimSun" w:hAnsi="Times New Roman" w:cs="Times New Roman"/>
      <w:sz w:val="24"/>
      <w:szCs w:val="24"/>
      <w:lang w:eastAsia="bg-BG"/>
    </w:rPr>
  </w:style>
  <w:style w:type="paragraph" w:styleId="BodyText2">
    <w:name w:val="Body Text 2"/>
    <w:basedOn w:val="Normal"/>
    <w:link w:val="BodyText2Char"/>
    <w:uiPriority w:val="99"/>
    <w:rsid w:val="00364115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rsid w:val="00364115"/>
    <w:rPr>
      <w:rFonts w:ascii="Times New Roman" w:eastAsia="SimSun" w:hAnsi="Times New Roman" w:cs="Times New Roman"/>
      <w:sz w:val="24"/>
      <w:szCs w:val="24"/>
      <w:lang w:eastAsia="bg-BG"/>
    </w:rPr>
  </w:style>
  <w:style w:type="paragraph" w:styleId="BodyTextIndent2">
    <w:name w:val="Body Text Indent 2"/>
    <w:basedOn w:val="Normal"/>
    <w:link w:val="BodyTextIndent2Char"/>
    <w:rsid w:val="00364115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364115"/>
    <w:rPr>
      <w:rFonts w:ascii="Times New Roman" w:eastAsia="SimSun" w:hAnsi="Times New Roman" w:cs="Times New Roman"/>
      <w:sz w:val="24"/>
      <w:szCs w:val="24"/>
      <w:lang w:eastAsia="bg-BG"/>
    </w:rPr>
  </w:style>
  <w:style w:type="paragraph" w:styleId="BlockText">
    <w:name w:val="Block Text"/>
    <w:basedOn w:val="Normal"/>
    <w:rsid w:val="00364115"/>
    <w:pPr>
      <w:tabs>
        <w:tab w:val="left" w:pos="-360"/>
        <w:tab w:val="left" w:pos="-180"/>
        <w:tab w:val="left" w:pos="180"/>
        <w:tab w:val="left" w:pos="720"/>
      </w:tabs>
      <w:ind w:left="-360" w:right="-720" w:firstLine="540"/>
      <w:jc w:val="both"/>
    </w:pPr>
    <w:rPr>
      <w:rFonts w:ascii="TmsCyr" w:hAnsi="TmsCyr"/>
      <w:lang w:eastAsia="en-US"/>
    </w:rPr>
  </w:style>
  <w:style w:type="character" w:styleId="FootnoteReference">
    <w:name w:val="footnote reference"/>
    <w:semiHidden/>
    <w:rsid w:val="00364115"/>
    <w:rPr>
      <w:rFonts w:cs="Times New Roman"/>
      <w:vertAlign w:val="superscript"/>
    </w:rPr>
  </w:style>
  <w:style w:type="paragraph" w:styleId="ListParagraph">
    <w:name w:val="List Paragraph"/>
    <w:basedOn w:val="Normal"/>
    <w:link w:val="ListParagraphChar"/>
    <w:uiPriority w:val="99"/>
    <w:qFormat/>
    <w:rsid w:val="00364115"/>
    <w:pPr>
      <w:ind w:left="708"/>
    </w:pPr>
  </w:style>
  <w:style w:type="paragraph" w:styleId="BodyTextIndent3">
    <w:name w:val="Body Text Indent 3"/>
    <w:aliases w:val=" Char"/>
    <w:basedOn w:val="Normal"/>
    <w:link w:val="BodyTextIndent3Char"/>
    <w:rsid w:val="0036411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aliases w:val=" Char Char"/>
    <w:link w:val="BodyTextIndent3"/>
    <w:rsid w:val="00364115"/>
    <w:rPr>
      <w:rFonts w:ascii="Times New Roman" w:eastAsia="SimSun" w:hAnsi="Times New Roman" w:cs="Times New Roman"/>
      <w:sz w:val="16"/>
      <w:szCs w:val="16"/>
    </w:rPr>
  </w:style>
  <w:style w:type="paragraph" w:customStyle="1" w:styleId="Default">
    <w:name w:val="Default"/>
    <w:uiPriority w:val="99"/>
    <w:rsid w:val="00364115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paragraph" w:customStyle="1" w:styleId="m">
    <w:name w:val="m"/>
    <w:basedOn w:val="Normal"/>
    <w:uiPriority w:val="99"/>
    <w:rsid w:val="00364115"/>
    <w:pPr>
      <w:spacing w:before="100" w:beforeAutospacing="1" w:after="100" w:afterAutospacing="1"/>
    </w:pPr>
    <w:rPr>
      <w:lang w:eastAsia="zh-CN"/>
    </w:rPr>
  </w:style>
  <w:style w:type="paragraph" w:styleId="BodyTextIndent">
    <w:name w:val="Body Text Indent"/>
    <w:basedOn w:val="Normal"/>
    <w:link w:val="BodyTextIndentChar"/>
    <w:rsid w:val="00364115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364115"/>
    <w:rPr>
      <w:rFonts w:ascii="Times New Roman" w:eastAsia="SimSu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411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64115"/>
    <w:rPr>
      <w:rFonts w:ascii="Tahoma" w:eastAsia="SimSun" w:hAnsi="Tahoma" w:cs="Tahoma"/>
      <w:sz w:val="16"/>
      <w:szCs w:val="16"/>
      <w:lang w:eastAsia="bg-BG"/>
    </w:rPr>
  </w:style>
  <w:style w:type="character" w:styleId="Hyperlink">
    <w:name w:val="Hyperlink"/>
    <w:unhideWhenUsed/>
    <w:rsid w:val="00785FAF"/>
    <w:rPr>
      <w:color w:val="0000FF"/>
      <w:u w:val="single"/>
    </w:rPr>
  </w:style>
  <w:style w:type="character" w:styleId="CommentReference">
    <w:name w:val="annotation reference"/>
    <w:unhideWhenUsed/>
    <w:rsid w:val="006B098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B0989"/>
    <w:rPr>
      <w:sz w:val="20"/>
      <w:szCs w:val="20"/>
    </w:rPr>
  </w:style>
  <w:style w:type="character" w:customStyle="1" w:styleId="CommentTextChar">
    <w:name w:val="Comment Text Char"/>
    <w:link w:val="CommentText"/>
    <w:rsid w:val="006B0989"/>
    <w:rPr>
      <w:rFonts w:ascii="Times New Roman" w:eastAsia="SimSu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9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B0989"/>
    <w:rPr>
      <w:rFonts w:ascii="Times New Roman" w:eastAsia="SimSun" w:hAnsi="Times New Roman" w:cs="Times New Roman"/>
      <w:b/>
      <w:bCs/>
      <w:sz w:val="20"/>
      <w:szCs w:val="20"/>
      <w:lang w:eastAsia="bg-BG"/>
    </w:rPr>
  </w:style>
  <w:style w:type="character" w:customStyle="1" w:styleId="Heading9Char">
    <w:name w:val="Heading 9 Char"/>
    <w:link w:val="Heading9"/>
    <w:rsid w:val="0020291D"/>
    <w:rPr>
      <w:rFonts w:ascii="Arial" w:eastAsia="Calibri" w:hAnsi="Arial" w:cs="Arial"/>
      <w:noProof/>
      <w:lang w:eastAsia="bg-BG"/>
    </w:rPr>
  </w:style>
  <w:style w:type="character" w:styleId="Strong">
    <w:name w:val="Strong"/>
    <w:uiPriority w:val="99"/>
    <w:qFormat/>
    <w:rsid w:val="00E13A31"/>
    <w:rPr>
      <w:rFonts w:cs="Times New Roman"/>
      <w:b/>
      <w:bCs/>
    </w:rPr>
  </w:style>
  <w:style w:type="character" w:customStyle="1" w:styleId="ldef1">
    <w:name w:val="ldef1"/>
    <w:rsid w:val="00BB31A2"/>
    <w:rPr>
      <w:rFonts w:ascii="Times New Roman" w:hAnsi="Times New Roman" w:cs="Times New Roman" w:hint="default"/>
      <w:sz w:val="24"/>
      <w:szCs w:val="24"/>
    </w:rPr>
  </w:style>
  <w:style w:type="paragraph" w:styleId="Revision">
    <w:name w:val="Revision"/>
    <w:hidden/>
    <w:uiPriority w:val="99"/>
    <w:semiHidden/>
    <w:rsid w:val="00DC3F1A"/>
    <w:rPr>
      <w:rFonts w:ascii="Times New Roman" w:eastAsia="SimSun" w:hAnsi="Times New Roman"/>
      <w:sz w:val="24"/>
      <w:szCs w:val="24"/>
    </w:rPr>
  </w:style>
  <w:style w:type="paragraph" w:customStyle="1" w:styleId="Buletstile">
    <w:name w:val="Bulet stile"/>
    <w:basedOn w:val="Normal"/>
    <w:uiPriority w:val="99"/>
    <w:rsid w:val="0013517F"/>
    <w:pPr>
      <w:numPr>
        <w:numId w:val="2"/>
      </w:numPr>
      <w:suppressAutoHyphens/>
      <w:spacing w:before="60" w:after="120" w:line="360" w:lineRule="auto"/>
      <w:jc w:val="both"/>
    </w:pPr>
    <w:rPr>
      <w:rFonts w:eastAsia="Times New Roman"/>
      <w:lang w:eastAsia="ar-SA"/>
    </w:rPr>
  </w:style>
  <w:style w:type="paragraph" w:customStyle="1" w:styleId="Normal12pt">
    <w:name w:val="Normal + 12 pt"/>
    <w:basedOn w:val="Normal"/>
    <w:link w:val="Normal12ptChar"/>
    <w:rsid w:val="00D5695F"/>
    <w:pPr>
      <w:tabs>
        <w:tab w:val="left" w:pos="8820"/>
        <w:tab w:val="left" w:pos="9000"/>
      </w:tabs>
      <w:ind w:firstLine="540"/>
      <w:jc w:val="both"/>
    </w:pPr>
    <w:rPr>
      <w:rFonts w:ascii="Calibri" w:eastAsia="Calibri" w:hAnsi="Calibri"/>
    </w:rPr>
  </w:style>
  <w:style w:type="character" w:customStyle="1" w:styleId="Normal12ptChar">
    <w:name w:val="Normal + 12 pt Char"/>
    <w:link w:val="Normal12pt"/>
    <w:rsid w:val="00D5695F"/>
    <w:rPr>
      <w:sz w:val="24"/>
      <w:szCs w:val="24"/>
      <w:lang w:bidi="ar-SA"/>
    </w:rPr>
  </w:style>
  <w:style w:type="character" w:customStyle="1" w:styleId="BodyTextChar1">
    <w:name w:val="Body Text Char1"/>
    <w:uiPriority w:val="99"/>
    <w:semiHidden/>
    <w:locked/>
    <w:rsid w:val="005C39E7"/>
    <w:rPr>
      <w:rFonts w:eastAsia="SimSun"/>
      <w:sz w:val="24"/>
    </w:rPr>
  </w:style>
  <w:style w:type="paragraph" w:styleId="ListBullet">
    <w:name w:val="List Bullet"/>
    <w:basedOn w:val="Normal"/>
    <w:rsid w:val="00141625"/>
    <w:pPr>
      <w:tabs>
        <w:tab w:val="num" w:pos="720"/>
      </w:tabs>
      <w:spacing w:after="240"/>
      <w:ind w:left="720" w:hanging="360"/>
      <w:jc w:val="both"/>
    </w:pPr>
    <w:rPr>
      <w:rFonts w:eastAsia="Times New Roman"/>
      <w:szCs w:val="20"/>
      <w:lang w:val="en-GB" w:eastAsia="en-US"/>
    </w:rPr>
  </w:style>
  <w:style w:type="paragraph" w:customStyle="1" w:styleId="Char1CharCharCharCharCharChar1CharCharCharCharCharCharCharCharCharCharCharChar">
    <w:name w:val="Char1 Char Char Char Char Char Char Знак Знак1 Char Char Знак Знак Char Char Char Char Char Char Char Char Char Char"/>
    <w:basedOn w:val="Normal"/>
    <w:rsid w:val="003D36F2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character" w:customStyle="1" w:styleId="FontStyle20">
    <w:name w:val="Font Style20"/>
    <w:uiPriority w:val="99"/>
    <w:rsid w:val="00DB74C4"/>
    <w:rPr>
      <w:rFonts w:ascii="Times New Roman" w:hAnsi="Times New Roman" w:cs="Times New Roman" w:hint="default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EA5F6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628D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D628D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28D0"/>
    <w:rPr>
      <w:rFonts w:asciiTheme="minorHAnsi" w:eastAsiaTheme="minorEastAsia" w:hAnsiTheme="minorHAnsi" w:cstheme="minorBidi"/>
      <w:sz w:val="24"/>
      <w:szCs w:val="24"/>
    </w:rPr>
  </w:style>
  <w:style w:type="character" w:customStyle="1" w:styleId="FootnoteTextChar">
    <w:name w:val="Footnote Text Char"/>
    <w:link w:val="FootnoteText"/>
    <w:rsid w:val="00D628D0"/>
    <w:rPr>
      <w:lang w:val="en-GB" w:eastAsia="zh-CN"/>
    </w:rPr>
  </w:style>
  <w:style w:type="paragraph" w:styleId="FootnoteText">
    <w:name w:val="footnote text"/>
    <w:basedOn w:val="Normal"/>
    <w:link w:val="FootnoteTextChar"/>
    <w:rsid w:val="00D628D0"/>
    <w:pPr>
      <w:tabs>
        <w:tab w:val="left" w:pos="0"/>
      </w:tabs>
      <w:suppressAutoHyphens/>
      <w:spacing w:before="120" w:line="276" w:lineRule="auto"/>
      <w:ind w:firstLine="567"/>
      <w:jc w:val="both"/>
    </w:pPr>
    <w:rPr>
      <w:rFonts w:ascii="Calibri" w:eastAsia="Calibri" w:hAnsi="Calibri"/>
      <w:sz w:val="20"/>
      <w:szCs w:val="20"/>
      <w:lang w:val="en-GB" w:eastAsia="zh-CN"/>
    </w:rPr>
  </w:style>
  <w:style w:type="character" w:customStyle="1" w:styleId="FootnoteTextChar1">
    <w:name w:val="Footnote Text Char1"/>
    <w:basedOn w:val="DefaultParagraphFont"/>
    <w:uiPriority w:val="99"/>
    <w:semiHidden/>
    <w:rsid w:val="00D628D0"/>
    <w:rPr>
      <w:rFonts w:ascii="Times New Roman" w:eastAsia="SimSun" w:hAnsi="Times New Roman"/>
    </w:rPr>
  </w:style>
  <w:style w:type="table" w:styleId="TableGrid">
    <w:name w:val="Table Grid"/>
    <w:basedOn w:val="TableNormal"/>
    <w:uiPriority w:val="59"/>
    <w:rsid w:val="00112F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1F08C1"/>
  </w:style>
  <w:style w:type="character" w:customStyle="1" w:styleId="ListParagraphChar">
    <w:name w:val="List Paragraph Char"/>
    <w:link w:val="ListParagraph"/>
    <w:uiPriority w:val="99"/>
    <w:locked/>
    <w:rsid w:val="009F511F"/>
    <w:rPr>
      <w:rFonts w:ascii="Times New Roman" w:eastAsia="SimSun" w:hAnsi="Times New Roman"/>
      <w:sz w:val="24"/>
      <w:szCs w:val="24"/>
    </w:rPr>
  </w:style>
  <w:style w:type="paragraph" w:customStyle="1" w:styleId="Standard">
    <w:name w:val="Standard"/>
    <w:rsid w:val="00A35EC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harChar15CharChar">
    <w:name w:val="Char Char15 Знак Знак Char Char Знак Знак"/>
    <w:basedOn w:val="Normal"/>
    <w:semiHidden/>
    <w:rsid w:val="00E15CE7"/>
    <w:pPr>
      <w:tabs>
        <w:tab w:val="left" w:pos="709"/>
      </w:tabs>
    </w:pPr>
    <w:rPr>
      <w:rFonts w:ascii="Futura Bk" w:eastAsia="Times New Roman" w:hAnsi="Futura Bk"/>
      <w:lang w:val="pl-PL" w:eastAsia="pl-PL"/>
    </w:rPr>
  </w:style>
  <w:style w:type="character" w:customStyle="1" w:styleId="Bodytext0">
    <w:name w:val="Body text_"/>
    <w:link w:val="BodyText1"/>
    <w:rsid w:val="004D6FE4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20">
    <w:name w:val="Body text (2)_"/>
    <w:link w:val="Bodytext21"/>
    <w:rsid w:val="004D6FE4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Bold">
    <w:name w:val="Body text + Bold"/>
    <w:rsid w:val="004D6FE4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BodyText1">
    <w:name w:val="Body Text1"/>
    <w:basedOn w:val="Normal"/>
    <w:link w:val="Bodytext0"/>
    <w:rsid w:val="004D6FE4"/>
    <w:pPr>
      <w:shd w:val="clear" w:color="auto" w:fill="FFFFFF"/>
      <w:spacing w:line="0" w:lineRule="atLeast"/>
    </w:pPr>
    <w:rPr>
      <w:rFonts w:eastAsia="Times New Roman"/>
      <w:sz w:val="21"/>
      <w:szCs w:val="21"/>
    </w:rPr>
  </w:style>
  <w:style w:type="paragraph" w:customStyle="1" w:styleId="Bodytext21">
    <w:name w:val="Body text (2)"/>
    <w:basedOn w:val="Normal"/>
    <w:link w:val="Bodytext20"/>
    <w:rsid w:val="004D6FE4"/>
    <w:pPr>
      <w:shd w:val="clear" w:color="auto" w:fill="FFFFFF"/>
      <w:spacing w:after="180" w:line="264" w:lineRule="exact"/>
      <w:jc w:val="both"/>
    </w:pPr>
    <w:rPr>
      <w:rFonts w:eastAsia="Times New Roman"/>
      <w:sz w:val="21"/>
      <w:szCs w:val="21"/>
    </w:rPr>
  </w:style>
  <w:style w:type="character" w:customStyle="1" w:styleId="Bodytext3">
    <w:name w:val="Body text (3)_"/>
    <w:link w:val="Bodytext30"/>
    <w:rsid w:val="00BF31EB"/>
    <w:rPr>
      <w:rFonts w:ascii="Times New Roman" w:eastAsia="Times New Roman" w:hAnsi="Times New Roman"/>
      <w:shd w:val="clear" w:color="auto" w:fill="FFFFFF"/>
    </w:rPr>
  </w:style>
  <w:style w:type="character" w:customStyle="1" w:styleId="Bodytext3Bold">
    <w:name w:val="Body text (3) + Bold"/>
    <w:rsid w:val="00BF31EB"/>
    <w:rPr>
      <w:rFonts w:ascii="Times New Roman" w:eastAsia="Times New Roman" w:hAnsi="Times New Roman"/>
      <w:b/>
      <w:bCs/>
      <w:spacing w:val="0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BF31EB"/>
    <w:pPr>
      <w:shd w:val="clear" w:color="auto" w:fill="FFFFFF"/>
      <w:spacing w:before="180" w:line="264" w:lineRule="exact"/>
      <w:jc w:val="both"/>
    </w:pPr>
    <w:rPr>
      <w:rFonts w:eastAsia="Times New Roman"/>
      <w:sz w:val="20"/>
      <w:szCs w:val="20"/>
    </w:rPr>
  </w:style>
  <w:style w:type="character" w:customStyle="1" w:styleId="Bodytext4">
    <w:name w:val="Body text (4)"/>
    <w:rsid w:val="00BF3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Bodytext4ConsolasNotBoldSmallCaps">
    <w:name w:val="Body text (4) + Consolas;Not Bold;Small Caps"/>
    <w:rsid w:val="00BF31EB"/>
    <w:rPr>
      <w:rFonts w:ascii="Consolas" w:eastAsia="Consolas" w:hAnsi="Consolas" w:cs="Consolas"/>
      <w:b/>
      <w:bCs/>
      <w:i w:val="0"/>
      <w:iCs w:val="0"/>
      <w:smallCaps/>
      <w:strike w:val="0"/>
      <w:spacing w:val="0"/>
      <w:sz w:val="20"/>
      <w:szCs w:val="20"/>
      <w:u w:val="single"/>
    </w:rPr>
  </w:style>
  <w:style w:type="character" w:customStyle="1" w:styleId="Bodytext4105ptNotItalic">
    <w:name w:val="Body text (4) + 10;5 pt;Not Italic"/>
    <w:rsid w:val="00BF31E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61D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31">
    <w:name w:val="Body Text 3"/>
    <w:basedOn w:val="Normal"/>
    <w:link w:val="BodyText3Char"/>
    <w:rsid w:val="00F61D81"/>
    <w:pPr>
      <w:spacing w:after="120"/>
    </w:pPr>
    <w:rPr>
      <w:rFonts w:eastAsia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1"/>
    <w:rsid w:val="00F61D81"/>
    <w:rPr>
      <w:rFonts w:ascii="Times New Roman" w:eastAsia="Times New Roman" w:hAnsi="Times New Roman"/>
      <w:sz w:val="16"/>
      <w:szCs w:val="16"/>
      <w:lang w:eastAsia="en-US"/>
    </w:rPr>
  </w:style>
  <w:style w:type="paragraph" w:customStyle="1" w:styleId="CharCharCharCharCharChar1CharCharChar1CharCharCharChar">
    <w:name w:val="Char Char Char Char Char Char1 Char Char Char1 Char Char Char Char"/>
    <w:basedOn w:val="Normal"/>
    <w:rsid w:val="00F61D81"/>
    <w:pPr>
      <w:tabs>
        <w:tab w:val="left" w:pos="709"/>
      </w:tabs>
    </w:pPr>
    <w:rPr>
      <w:rFonts w:ascii="Tahoma" w:eastAsia="Times New Roman" w:hAnsi="Tahoma" w:cs="Arial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7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95576F-2DC6-4D07-A6E5-54F2C50B5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31</Pages>
  <Words>12263</Words>
  <Characters>69900</Characters>
  <Application>Microsoft Office Word</Application>
  <DocSecurity>0</DocSecurity>
  <Lines>582</Lines>
  <Paragraphs>163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SFA</Company>
  <LinksUpToDate>false</LinksUpToDate>
  <CharactersWithSpaces>82000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mariyal</dc:creator>
  <cp:lastModifiedBy>Nikolina Aleksieva</cp:lastModifiedBy>
  <cp:revision>41</cp:revision>
  <cp:lastPrinted>2016-05-18T13:17:00Z</cp:lastPrinted>
  <dcterms:created xsi:type="dcterms:W3CDTF">2016-06-27T09:59:00Z</dcterms:created>
  <dcterms:modified xsi:type="dcterms:W3CDTF">2016-07-04T02:40:00Z</dcterms:modified>
</cp:coreProperties>
</file>