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724" w:rsidRPr="00D1607A" w:rsidRDefault="00221B6A" w:rsidP="00ED67C0">
      <w:pPr>
        <w:spacing w:after="120"/>
        <w:jc w:val="center"/>
        <w:rPr>
          <w:rFonts w:ascii="Times New Roman" w:hAnsi="Times New Roman" w:cs="Times New Roman"/>
          <w:sz w:val="32"/>
          <w:szCs w:val="32"/>
          <w:lang w:val="ru-RU"/>
        </w:rPr>
      </w:pPr>
      <w:r w:rsidRPr="00D1607A">
        <w:rPr>
          <w:rFonts w:ascii="Times New Roman" w:hAnsi="Times New Roman" w:cs="Times New Roman"/>
          <w:noProof/>
          <w:sz w:val="32"/>
          <w:szCs w:val="32"/>
          <w:lang w:val="en-US" w:eastAsia="en-US"/>
        </w:rPr>
        <w:drawing>
          <wp:anchor distT="0" distB="0" distL="114300" distR="114300" simplePos="0" relativeHeight="251659264" behindDoc="1" locked="0" layoutInCell="1" allowOverlap="1" wp14:anchorId="1453B356" wp14:editId="6A1393E6">
            <wp:simplePos x="0" y="0"/>
            <wp:positionH relativeFrom="column">
              <wp:posOffset>19685</wp:posOffset>
            </wp:positionH>
            <wp:positionV relativeFrom="paragraph">
              <wp:posOffset>0</wp:posOffset>
            </wp:positionV>
            <wp:extent cx="342900" cy="457200"/>
            <wp:effectExtent l="0" t="0" r="0" b="0"/>
            <wp:wrapTight wrapText="bothSides">
              <wp:wrapPolygon edited="0">
                <wp:start x="0" y="0"/>
                <wp:lineTo x="0" y="20700"/>
                <wp:lineTo x="20400" y="20700"/>
                <wp:lineTo x="20400" y="0"/>
                <wp:lineTo x="0" y="0"/>
              </wp:wrapPolygon>
            </wp:wrapTight>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pic:spPr>
                </pic:pic>
              </a:graphicData>
            </a:graphic>
            <wp14:sizeRelH relativeFrom="page">
              <wp14:pctWidth>0</wp14:pctWidth>
            </wp14:sizeRelH>
            <wp14:sizeRelV relativeFrom="page">
              <wp14:pctHeight>0</wp14:pctHeight>
            </wp14:sizeRelV>
          </wp:anchor>
        </w:drawing>
      </w:r>
      <w:r w:rsidRPr="00D1607A">
        <w:rPr>
          <w:rFonts w:ascii="Times New Roman" w:hAnsi="Times New Roman" w:cs="Times New Roman"/>
          <w:b/>
          <w:bCs/>
          <w:sz w:val="32"/>
          <w:szCs w:val="32"/>
          <w:u w:val="single"/>
          <w:lang w:val="ru-RU"/>
        </w:rPr>
        <w:t>ОБЩИНА СИМИТЛИ, ОБЛАСТ БЛАГОЕВГРАД</w:t>
      </w:r>
      <w:r w:rsidRPr="00D1607A">
        <w:rPr>
          <w:rFonts w:ascii="Times New Roman" w:hAnsi="Times New Roman" w:cs="Times New Roman"/>
          <w:sz w:val="32"/>
          <w:szCs w:val="32"/>
          <w:lang w:val="ru-RU"/>
        </w:rPr>
        <w:t xml:space="preserve">             </w:t>
      </w:r>
    </w:p>
    <w:p w:rsidR="00F14724" w:rsidRPr="00962AAA" w:rsidRDefault="00F14724" w:rsidP="00F14724">
      <w:pPr>
        <w:spacing w:after="0" w:line="240" w:lineRule="auto"/>
        <w:jc w:val="center"/>
        <w:rPr>
          <w:rFonts w:ascii="Times New Roman" w:hAnsi="Times New Roman" w:cs="Times New Roman"/>
          <w:sz w:val="20"/>
          <w:szCs w:val="20"/>
        </w:rPr>
      </w:pPr>
      <w:r w:rsidRPr="00962AAA">
        <w:rPr>
          <w:rFonts w:ascii="Times New Roman" w:hAnsi="Times New Roman" w:cs="Times New Roman"/>
          <w:sz w:val="20"/>
          <w:szCs w:val="20"/>
        </w:rPr>
        <w:t xml:space="preserve">гр. Симитли, </w:t>
      </w:r>
      <w:proofErr w:type="spellStart"/>
      <w:r w:rsidRPr="00962AAA">
        <w:rPr>
          <w:rFonts w:ascii="Times New Roman" w:hAnsi="Times New Roman" w:cs="Times New Roman"/>
          <w:sz w:val="20"/>
          <w:szCs w:val="20"/>
        </w:rPr>
        <w:t>п.к</w:t>
      </w:r>
      <w:proofErr w:type="spellEnd"/>
      <w:r w:rsidRPr="00962AAA">
        <w:rPr>
          <w:rFonts w:ascii="Times New Roman" w:hAnsi="Times New Roman" w:cs="Times New Roman"/>
          <w:sz w:val="20"/>
          <w:szCs w:val="20"/>
        </w:rPr>
        <w:t xml:space="preserve">. 2730, ул. “Христо Ботев” № 27, тел. 0748/ 7-21-38, 7-21-57, </w:t>
      </w:r>
      <w:r w:rsidR="00D1607A" w:rsidRPr="00D1607A">
        <w:rPr>
          <w:rFonts w:ascii="Times New Roman" w:hAnsi="Times New Roman" w:cs="Times New Roman"/>
          <w:sz w:val="20"/>
          <w:szCs w:val="20"/>
        </w:rPr>
        <w:t>oba@simitli.bg</w:t>
      </w:r>
    </w:p>
    <w:p w:rsidR="00B50437" w:rsidRDefault="00B50437" w:rsidP="00ED67C0">
      <w:pPr>
        <w:spacing w:after="120"/>
        <w:jc w:val="center"/>
        <w:rPr>
          <w:rFonts w:ascii="Times New Roman" w:hAnsi="Times New Roman" w:cs="Times New Roman"/>
          <w:b/>
          <w:bCs/>
          <w:sz w:val="24"/>
          <w:szCs w:val="24"/>
          <w:u w:val="single"/>
          <w:lang w:val="ru-RU"/>
        </w:rPr>
      </w:pPr>
    </w:p>
    <w:p w:rsidR="00376A09" w:rsidRPr="00376A09" w:rsidRDefault="00376A09" w:rsidP="00376A09">
      <w:pPr>
        <w:spacing w:after="120"/>
        <w:jc w:val="right"/>
        <w:rPr>
          <w:rFonts w:ascii="Times New Roman" w:hAnsi="Times New Roman" w:cs="Times New Roman"/>
          <w:b/>
          <w:bCs/>
          <w:i/>
          <w:sz w:val="24"/>
          <w:szCs w:val="24"/>
          <w:lang w:val="ru-RU"/>
        </w:rPr>
      </w:pPr>
      <w:r w:rsidRPr="00376A09">
        <w:rPr>
          <w:rFonts w:ascii="Times New Roman" w:hAnsi="Times New Roman" w:cs="Times New Roman"/>
          <w:b/>
          <w:bCs/>
          <w:i/>
          <w:sz w:val="24"/>
          <w:szCs w:val="24"/>
          <w:lang w:val="ru-RU"/>
        </w:rPr>
        <w:t>Приложение № 1</w:t>
      </w:r>
    </w:p>
    <w:p w:rsidR="00F14724" w:rsidRPr="00ED67C0" w:rsidRDefault="00F14724" w:rsidP="00ED67C0">
      <w:pPr>
        <w:spacing w:after="120"/>
        <w:jc w:val="center"/>
        <w:rPr>
          <w:rFonts w:ascii="Times New Roman" w:hAnsi="Times New Roman" w:cs="Times New Roman"/>
          <w:b/>
          <w:bCs/>
          <w:sz w:val="24"/>
          <w:szCs w:val="24"/>
          <w:u w:val="single"/>
          <w:lang w:val="ru-RU"/>
        </w:rPr>
      </w:pPr>
    </w:p>
    <w:p w:rsidR="00922863" w:rsidRDefault="00922863" w:rsidP="00ED67C0">
      <w:pPr>
        <w:pStyle w:val="firstline"/>
        <w:spacing w:before="0" w:beforeAutospacing="0" w:after="120" w:afterAutospacing="0" w:line="276" w:lineRule="auto"/>
        <w:jc w:val="center"/>
        <w:rPr>
          <w:b/>
        </w:rPr>
      </w:pPr>
      <w:r w:rsidRPr="00ED67C0">
        <w:rPr>
          <w:b/>
        </w:rPr>
        <w:t>ТЕХНИЧЕСКА СПЕЦИФИКАЦИЯ</w:t>
      </w:r>
    </w:p>
    <w:p w:rsidR="00ED67C0" w:rsidRPr="00ED67C0" w:rsidRDefault="00ED67C0" w:rsidP="00ED67C0">
      <w:pPr>
        <w:pStyle w:val="firstline"/>
        <w:spacing w:before="0" w:beforeAutospacing="0" w:after="120" w:afterAutospacing="0" w:line="276" w:lineRule="auto"/>
        <w:jc w:val="center"/>
        <w:rPr>
          <w:b/>
        </w:rPr>
      </w:pPr>
    </w:p>
    <w:p w:rsidR="004879E0" w:rsidRDefault="00D95D8D" w:rsidP="004879E0">
      <w:pPr>
        <w:keepNext/>
        <w:keepLines/>
        <w:spacing w:after="0" w:line="240" w:lineRule="auto"/>
        <w:jc w:val="center"/>
        <w:rPr>
          <w:rFonts w:ascii="Times New Roman" w:hAnsi="Times New Roman" w:cs="Times New Roman"/>
          <w:b/>
          <w:color w:val="000000"/>
          <w:sz w:val="24"/>
          <w:szCs w:val="24"/>
        </w:rPr>
      </w:pPr>
      <w:r w:rsidRPr="004879E0">
        <w:rPr>
          <w:rFonts w:ascii="Times New Roman" w:hAnsi="Times New Roman" w:cs="Times New Roman"/>
          <w:b/>
          <w:sz w:val="24"/>
          <w:szCs w:val="24"/>
        </w:rPr>
        <w:t>За възлагане на обществена поръчка с предмет:</w:t>
      </w:r>
      <w:r w:rsidR="00214DB4" w:rsidRPr="00214DB4">
        <w:t xml:space="preserve"> </w:t>
      </w:r>
      <w:r w:rsidR="00214DB4" w:rsidRPr="00214DB4">
        <w:rPr>
          <w:rFonts w:ascii="Times New Roman" w:hAnsi="Times New Roman" w:cs="Times New Roman"/>
          <w:b/>
          <w:sz w:val="24"/>
          <w:szCs w:val="24"/>
        </w:rPr>
        <w:t xml:space="preserve">„Упражняване на строителен надзор по време на строителството, съгласно чл. 166 от Закона за устройство на територията (ЗУТ) във връзка с изпълнението на обект: </w:t>
      </w:r>
      <w:r w:rsidR="00AA073B" w:rsidRPr="00AA073B">
        <w:rPr>
          <w:rFonts w:ascii="Times New Roman" w:hAnsi="Times New Roman" w:cs="Times New Roman"/>
          <w:b/>
          <w:sz w:val="24"/>
          <w:szCs w:val="24"/>
        </w:rPr>
        <w:t xml:space="preserve">"Изграждане на туристически информационен център в Община Симитли" по проект: </w:t>
      </w:r>
      <w:r w:rsidR="00214DB4" w:rsidRPr="00214DB4">
        <w:rPr>
          <w:rFonts w:ascii="Times New Roman" w:hAnsi="Times New Roman" w:cs="Times New Roman"/>
          <w:b/>
          <w:sz w:val="24"/>
          <w:szCs w:val="24"/>
        </w:rPr>
        <w:t>„Изграждане, закупуване и доставка на оборудване и обзавеждане на туристически информационен център в Община Симитли“</w:t>
      </w:r>
      <w:r w:rsidRPr="004879E0">
        <w:rPr>
          <w:rFonts w:ascii="Times New Roman" w:hAnsi="Times New Roman" w:cs="Times New Roman"/>
          <w:b/>
          <w:sz w:val="24"/>
          <w:szCs w:val="24"/>
        </w:rPr>
        <w:t xml:space="preserve"> </w:t>
      </w:r>
    </w:p>
    <w:p w:rsidR="00ED67C0" w:rsidRPr="009B6EDB" w:rsidRDefault="00ED67C0" w:rsidP="00ED67C0">
      <w:pPr>
        <w:keepNext/>
        <w:keepLines/>
        <w:spacing w:after="0" w:line="240" w:lineRule="auto"/>
        <w:ind w:firstLine="709"/>
        <w:jc w:val="center"/>
        <w:rPr>
          <w:rFonts w:ascii="Times New Roman" w:hAnsi="Times New Roman" w:cs="Times New Roman"/>
          <w:b/>
          <w:sz w:val="24"/>
          <w:szCs w:val="24"/>
        </w:rPr>
      </w:pPr>
    </w:p>
    <w:p w:rsidR="00922863" w:rsidRPr="00ED67C0" w:rsidRDefault="00922863" w:rsidP="00ED67C0">
      <w:pPr>
        <w:tabs>
          <w:tab w:val="left" w:pos="426"/>
        </w:tabs>
        <w:spacing w:after="120"/>
        <w:jc w:val="both"/>
        <w:rPr>
          <w:rFonts w:ascii="Times New Roman" w:hAnsi="Times New Roman" w:cs="Times New Roman"/>
          <w:sz w:val="24"/>
          <w:szCs w:val="24"/>
        </w:rPr>
      </w:pPr>
    </w:p>
    <w:p w:rsidR="00DE786B" w:rsidRPr="00ED67C0" w:rsidRDefault="00DE786B" w:rsidP="00ED67C0">
      <w:pPr>
        <w:widowControl w:val="0"/>
        <w:numPr>
          <w:ilvl w:val="0"/>
          <w:numId w:val="3"/>
        </w:numPr>
        <w:tabs>
          <w:tab w:val="left" w:pos="1034"/>
        </w:tabs>
        <w:spacing w:after="120"/>
        <w:ind w:firstLine="760"/>
        <w:jc w:val="both"/>
        <w:outlineLvl w:val="1"/>
        <w:rPr>
          <w:rFonts w:ascii="Times New Roman" w:hAnsi="Times New Roman" w:cs="Times New Roman"/>
          <w:sz w:val="24"/>
          <w:szCs w:val="24"/>
        </w:rPr>
      </w:pPr>
      <w:bookmarkStart w:id="0" w:name="bookmark5"/>
      <w:r w:rsidRPr="00ED67C0">
        <w:rPr>
          <w:rStyle w:val="21"/>
        </w:rPr>
        <w:t>ОБЩА ЧАСТ</w:t>
      </w:r>
      <w:bookmarkEnd w:id="0"/>
    </w:p>
    <w:p w:rsidR="00DE786B" w:rsidRDefault="00DE786B" w:rsidP="00ED67C0">
      <w:pPr>
        <w:spacing w:after="120"/>
        <w:ind w:firstLine="760"/>
        <w:jc w:val="both"/>
        <w:rPr>
          <w:rFonts w:ascii="Times New Roman" w:hAnsi="Times New Roman" w:cs="Times New Roman"/>
          <w:sz w:val="24"/>
          <w:szCs w:val="24"/>
        </w:rPr>
      </w:pPr>
      <w:r w:rsidRPr="00ED67C0">
        <w:rPr>
          <w:rFonts w:ascii="Times New Roman" w:hAnsi="Times New Roman" w:cs="Times New Roman"/>
          <w:sz w:val="24"/>
          <w:szCs w:val="24"/>
        </w:rPr>
        <w:t xml:space="preserve">Възлагането на настоящата поръчка е свързано с изпълнението на Административен договор за предоставяне на безвъзмездна финансова помощ </w:t>
      </w:r>
      <w:r w:rsidR="00ED67C0">
        <w:rPr>
          <w:rFonts w:ascii="Times New Roman" w:hAnsi="Times New Roman" w:cs="Times New Roman"/>
          <w:sz w:val="24"/>
          <w:szCs w:val="24"/>
        </w:rPr>
        <w:t xml:space="preserve">по </w:t>
      </w:r>
      <w:r w:rsidR="00ED67C0" w:rsidRPr="004879E0">
        <w:rPr>
          <w:rFonts w:ascii="Times New Roman" w:hAnsi="Times New Roman" w:cs="Times New Roman"/>
          <w:sz w:val="24"/>
          <w:szCs w:val="24"/>
        </w:rPr>
        <w:t xml:space="preserve">процедура </w:t>
      </w:r>
      <w:r w:rsidR="00ED67C0" w:rsidRPr="004879E0">
        <w:rPr>
          <w:rFonts w:ascii="Times New Roman" w:hAnsi="Times New Roman" w:cs="Times New Roman"/>
          <w:bCs/>
          <w:sz w:val="24"/>
          <w:szCs w:val="24"/>
        </w:rPr>
        <w:t>BG06RDNP001-19.6</w:t>
      </w:r>
      <w:r w:rsidR="00F72DF9">
        <w:rPr>
          <w:rFonts w:ascii="Times New Roman" w:hAnsi="Times New Roman" w:cs="Times New Roman"/>
          <w:bCs/>
          <w:sz w:val="24"/>
          <w:szCs w:val="24"/>
        </w:rPr>
        <w:t>77</w:t>
      </w:r>
      <w:r w:rsidR="00ED67C0" w:rsidRPr="004879E0">
        <w:rPr>
          <w:rFonts w:ascii="Times New Roman" w:hAnsi="Times New Roman" w:cs="Times New Roman"/>
          <w:bCs/>
          <w:sz w:val="24"/>
          <w:szCs w:val="24"/>
          <w:lang w:val="ru-RU"/>
        </w:rPr>
        <w:t xml:space="preserve"> </w:t>
      </w:r>
      <w:r w:rsidR="00ED67C0" w:rsidRPr="004879E0">
        <w:rPr>
          <w:rFonts w:ascii="Times New Roman" w:eastAsiaTheme="minorHAnsi" w:hAnsi="Times New Roman" w:cs="Times New Roman"/>
          <w:sz w:val="24"/>
          <w:szCs w:val="24"/>
        </w:rPr>
        <w:t>МИГ „Струма – Симитл</w:t>
      </w:r>
      <w:r w:rsidR="00F72DF9">
        <w:rPr>
          <w:rFonts w:ascii="Times New Roman" w:eastAsiaTheme="minorHAnsi" w:hAnsi="Times New Roman" w:cs="Times New Roman"/>
          <w:sz w:val="24"/>
          <w:szCs w:val="24"/>
        </w:rPr>
        <w:t>и, Кресна и Струмяни“, Мярка 7.5</w:t>
      </w:r>
      <w:r w:rsidR="00F72DF9" w:rsidRPr="00F72DF9">
        <w:rPr>
          <w:rFonts w:ascii="Times New Roman" w:eastAsiaTheme="minorHAnsi" w:hAnsi="Times New Roman" w:cs="Times New Roman"/>
          <w:sz w:val="24"/>
          <w:szCs w:val="24"/>
        </w:rPr>
        <w:t>„Подкрепа за публично ползване в инфраструктура за отдих, туристическа информация и малка по мащаб туристическа инфраструктура“ с проект:</w:t>
      </w:r>
      <w:r w:rsidR="00214DB4" w:rsidRPr="00214DB4">
        <w:t xml:space="preserve"> </w:t>
      </w:r>
      <w:r w:rsidR="00214DB4" w:rsidRPr="00214DB4">
        <w:rPr>
          <w:rFonts w:ascii="Times New Roman" w:eastAsiaTheme="minorHAnsi" w:hAnsi="Times New Roman" w:cs="Times New Roman"/>
          <w:sz w:val="24"/>
          <w:szCs w:val="24"/>
        </w:rPr>
        <w:t>„Изграждане, закупуване и доставка на оборудване и обзавеждане на туристически информационен център в Община Симитли“</w:t>
      </w:r>
      <w:r w:rsidR="00214DB4">
        <w:rPr>
          <w:rFonts w:ascii="Times New Roman" w:eastAsiaTheme="minorHAnsi" w:hAnsi="Times New Roman" w:cs="Times New Roman"/>
          <w:sz w:val="24"/>
          <w:szCs w:val="24"/>
        </w:rPr>
        <w:t xml:space="preserve"> </w:t>
      </w:r>
      <w:r w:rsidR="00F72DF9" w:rsidRPr="00F72DF9">
        <w:rPr>
          <w:rFonts w:ascii="Times New Roman" w:eastAsiaTheme="minorHAnsi" w:hAnsi="Times New Roman" w:cs="Times New Roman"/>
          <w:sz w:val="24"/>
          <w:szCs w:val="24"/>
        </w:rPr>
        <w:t xml:space="preserve">, </w:t>
      </w:r>
      <w:r w:rsidR="00F72DF9">
        <w:rPr>
          <w:rFonts w:ascii="Times New Roman" w:eastAsiaTheme="minorHAnsi" w:hAnsi="Times New Roman" w:cs="Times New Roman"/>
          <w:sz w:val="24"/>
          <w:szCs w:val="24"/>
        </w:rPr>
        <w:t xml:space="preserve">от </w:t>
      </w:r>
      <w:r w:rsidR="00F72DF9" w:rsidRPr="00F72DF9">
        <w:rPr>
          <w:rFonts w:ascii="Times New Roman" w:eastAsiaTheme="minorHAnsi" w:hAnsi="Times New Roman" w:cs="Times New Roman"/>
          <w:sz w:val="24"/>
          <w:szCs w:val="24"/>
        </w:rPr>
        <w:t>Стратегията за водено от общността местно развитие на МИГ „Струма – Симитли, Кресна и Струмяни“</w:t>
      </w:r>
      <w:r w:rsidR="00F72DF9">
        <w:rPr>
          <w:rFonts w:ascii="Times New Roman" w:eastAsiaTheme="minorHAnsi" w:hAnsi="Times New Roman" w:cs="Times New Roman"/>
          <w:sz w:val="24"/>
          <w:szCs w:val="24"/>
        </w:rPr>
        <w:t xml:space="preserve">, </w:t>
      </w:r>
      <w:r w:rsidR="00ED67C0" w:rsidRPr="004879E0">
        <w:rPr>
          <w:rFonts w:ascii="Times New Roman" w:eastAsiaTheme="minorHAnsi" w:hAnsi="Times New Roman" w:cs="Times New Roman"/>
          <w:sz w:val="24"/>
          <w:szCs w:val="24"/>
        </w:rPr>
        <w:t xml:space="preserve">финансиран от  </w:t>
      </w:r>
      <w:r w:rsidRPr="004879E0">
        <w:rPr>
          <w:rFonts w:ascii="Times New Roman" w:hAnsi="Times New Roman" w:cs="Times New Roman"/>
          <w:sz w:val="24"/>
          <w:szCs w:val="24"/>
        </w:rPr>
        <w:t xml:space="preserve"> Програма</w:t>
      </w:r>
      <w:r w:rsidR="00ED67C0" w:rsidRPr="004879E0">
        <w:rPr>
          <w:rFonts w:ascii="Times New Roman" w:hAnsi="Times New Roman" w:cs="Times New Roman"/>
          <w:sz w:val="24"/>
          <w:szCs w:val="24"/>
        </w:rPr>
        <w:t>та</w:t>
      </w:r>
      <w:r w:rsidRPr="004879E0">
        <w:rPr>
          <w:rFonts w:ascii="Times New Roman" w:hAnsi="Times New Roman" w:cs="Times New Roman"/>
          <w:sz w:val="24"/>
          <w:szCs w:val="24"/>
        </w:rPr>
        <w:t xml:space="preserve"> за развитие на селските райони за периода 2014-2020 г.</w:t>
      </w:r>
      <w:r w:rsidR="00ED67C0" w:rsidRPr="004879E0">
        <w:rPr>
          <w:rFonts w:ascii="Times New Roman" w:hAnsi="Times New Roman" w:cs="Times New Roman"/>
          <w:sz w:val="24"/>
          <w:szCs w:val="24"/>
        </w:rPr>
        <w:t>.</w:t>
      </w:r>
      <w:r w:rsidR="00ED67C0">
        <w:rPr>
          <w:rFonts w:ascii="Times New Roman" w:hAnsi="Times New Roman" w:cs="Times New Roman"/>
          <w:sz w:val="24"/>
          <w:szCs w:val="24"/>
        </w:rPr>
        <w:t xml:space="preserve"> </w:t>
      </w:r>
    </w:p>
    <w:p w:rsidR="00ED67C0" w:rsidRPr="00ED67C0" w:rsidRDefault="00ED67C0" w:rsidP="00ED67C0">
      <w:pPr>
        <w:spacing w:after="120"/>
        <w:ind w:firstLine="760"/>
        <w:jc w:val="both"/>
        <w:rPr>
          <w:rFonts w:ascii="Times New Roman" w:hAnsi="Times New Roman" w:cs="Times New Roman"/>
          <w:sz w:val="24"/>
          <w:szCs w:val="24"/>
        </w:rPr>
      </w:pPr>
    </w:p>
    <w:p w:rsidR="00DE786B" w:rsidRPr="00ED67C0" w:rsidRDefault="00DE786B" w:rsidP="00EC29D8">
      <w:pPr>
        <w:widowControl w:val="0"/>
        <w:numPr>
          <w:ilvl w:val="0"/>
          <w:numId w:val="3"/>
        </w:numPr>
        <w:tabs>
          <w:tab w:val="left" w:pos="1034"/>
        </w:tabs>
        <w:spacing w:after="120"/>
        <w:ind w:firstLine="760"/>
        <w:jc w:val="both"/>
        <w:outlineLvl w:val="1"/>
        <w:rPr>
          <w:rFonts w:ascii="Times New Roman" w:hAnsi="Times New Roman" w:cs="Times New Roman"/>
          <w:sz w:val="24"/>
          <w:szCs w:val="24"/>
        </w:rPr>
      </w:pPr>
      <w:bookmarkStart w:id="1" w:name="bookmark7"/>
      <w:r w:rsidRPr="00ED67C0">
        <w:rPr>
          <w:rStyle w:val="21"/>
        </w:rPr>
        <w:t>ЦЕЛИ И ОЧАКВАНИ РЕЗУЛТАТИ</w:t>
      </w:r>
      <w:bookmarkEnd w:id="1"/>
    </w:p>
    <w:p w:rsidR="004879E0" w:rsidRPr="005A530D" w:rsidRDefault="005A530D" w:rsidP="004879E0">
      <w:pPr>
        <w:tabs>
          <w:tab w:val="left" w:pos="0"/>
        </w:tabs>
        <w:autoSpaceDE w:val="0"/>
        <w:autoSpaceDN w:val="0"/>
        <w:adjustRightInd w:val="0"/>
        <w:spacing w:after="120"/>
        <w:jc w:val="both"/>
        <w:rPr>
          <w:rFonts w:ascii="Times New Roman" w:hAnsi="Times New Roman" w:cs="Times New Roman"/>
          <w:sz w:val="24"/>
          <w:szCs w:val="24"/>
        </w:rPr>
      </w:pPr>
      <w:r w:rsidRPr="005A530D">
        <w:rPr>
          <w:rFonts w:ascii="Times New Roman" w:hAnsi="Times New Roman" w:cs="Times New Roman"/>
          <w:sz w:val="24"/>
          <w:szCs w:val="24"/>
        </w:rPr>
        <w:tab/>
      </w:r>
      <w:r w:rsidR="000B4936" w:rsidRPr="005A530D">
        <w:rPr>
          <w:rFonts w:ascii="Times New Roman" w:hAnsi="Times New Roman" w:cs="Times New Roman"/>
          <w:sz w:val="24"/>
          <w:szCs w:val="24"/>
        </w:rPr>
        <w:t>Основната цел не поръчката е и</w:t>
      </w:r>
      <w:r w:rsidR="00DE786B" w:rsidRPr="005A530D">
        <w:rPr>
          <w:rFonts w:ascii="Times New Roman" w:hAnsi="Times New Roman" w:cs="Times New Roman"/>
          <w:sz w:val="24"/>
          <w:szCs w:val="24"/>
        </w:rPr>
        <w:t xml:space="preserve">збор на изпълнител притежаващ необходимата професионална компетентност и квалификация за </w:t>
      </w:r>
      <w:bookmarkStart w:id="2" w:name="bookmark8"/>
      <w:r w:rsidR="004879E0" w:rsidRPr="005A530D">
        <w:rPr>
          <w:rFonts w:ascii="Times New Roman" w:hAnsi="Times New Roman" w:cs="Times New Roman"/>
          <w:sz w:val="24"/>
          <w:szCs w:val="24"/>
        </w:rPr>
        <w:t>осъществяване на строителен надзор по време на строителството съгласно чл. 168 от ЗУТ</w:t>
      </w:r>
      <w:r w:rsidR="00C42D88" w:rsidRPr="00C42D88">
        <w:rPr>
          <w:rFonts w:ascii="Times New Roman" w:hAnsi="Times New Roman" w:cs="Times New Roman"/>
          <w:sz w:val="24"/>
          <w:szCs w:val="24"/>
        </w:rPr>
        <w:t xml:space="preserve"> във връзка с изпълнението</w:t>
      </w:r>
      <w:r w:rsidR="004879E0" w:rsidRPr="005A530D">
        <w:rPr>
          <w:rFonts w:ascii="Times New Roman" w:hAnsi="Times New Roman" w:cs="Times New Roman"/>
          <w:sz w:val="24"/>
          <w:szCs w:val="24"/>
        </w:rPr>
        <w:t xml:space="preserve"> на обект:</w:t>
      </w:r>
      <w:r w:rsidR="00214DB4">
        <w:rPr>
          <w:rFonts w:ascii="Times New Roman" w:hAnsi="Times New Roman" w:cs="Times New Roman"/>
          <w:sz w:val="24"/>
          <w:szCs w:val="24"/>
        </w:rPr>
        <w:t xml:space="preserve"> </w:t>
      </w:r>
      <w:r w:rsidR="00AA073B" w:rsidRPr="00AA073B">
        <w:rPr>
          <w:rFonts w:ascii="Times New Roman" w:hAnsi="Times New Roman" w:cs="Times New Roman"/>
          <w:sz w:val="24"/>
          <w:szCs w:val="24"/>
        </w:rPr>
        <w:t xml:space="preserve">"Изграждане на туристически информационен център в Община Симитли" по проект: </w:t>
      </w:r>
      <w:r w:rsidR="00214DB4" w:rsidRPr="00214DB4">
        <w:rPr>
          <w:rFonts w:ascii="Times New Roman" w:hAnsi="Times New Roman" w:cs="Times New Roman"/>
          <w:sz w:val="24"/>
          <w:szCs w:val="24"/>
        </w:rPr>
        <w:t>„Изграждане, закупуване и доставка на оборудване и обзавеждане на туристически информационен център в Община Симитли“</w:t>
      </w:r>
      <w:r w:rsidR="004879E0" w:rsidRPr="005A530D">
        <w:rPr>
          <w:rFonts w:ascii="Times New Roman" w:hAnsi="Times New Roman" w:cs="Times New Roman"/>
          <w:sz w:val="24"/>
          <w:szCs w:val="24"/>
        </w:rPr>
        <w:t xml:space="preserve">, включително координация на строителния процес до въвеждането на обекта в експлоатация. </w:t>
      </w:r>
    </w:p>
    <w:p w:rsidR="00214DB4" w:rsidRDefault="004879E0" w:rsidP="00214DB4">
      <w:pPr>
        <w:tabs>
          <w:tab w:val="left" w:pos="0"/>
        </w:tabs>
        <w:autoSpaceDE w:val="0"/>
        <w:autoSpaceDN w:val="0"/>
        <w:adjustRightInd w:val="0"/>
        <w:spacing w:after="120"/>
        <w:jc w:val="both"/>
        <w:rPr>
          <w:rFonts w:ascii="Times New Roman" w:hAnsi="Times New Roman" w:cs="Times New Roman"/>
          <w:color w:val="000000"/>
          <w:sz w:val="24"/>
          <w:szCs w:val="24"/>
        </w:rPr>
      </w:pPr>
      <w:r w:rsidRPr="005A530D">
        <w:rPr>
          <w:color w:val="000000"/>
          <w:sz w:val="24"/>
          <w:szCs w:val="24"/>
          <w:lang w:eastAsia="en-US"/>
        </w:rPr>
        <w:tab/>
      </w:r>
      <w:r w:rsidR="000B4936" w:rsidRPr="005A530D">
        <w:rPr>
          <w:rFonts w:ascii="Times New Roman" w:hAnsi="Times New Roman" w:cs="Times New Roman"/>
          <w:color w:val="000000"/>
          <w:sz w:val="24"/>
          <w:szCs w:val="24"/>
        </w:rPr>
        <w:t xml:space="preserve">Очакваните резултати от изпълнението на поръчката са: </w:t>
      </w:r>
    </w:p>
    <w:p w:rsidR="00214DB4" w:rsidRDefault="005A530D" w:rsidP="00214DB4">
      <w:pPr>
        <w:pStyle w:val="aa"/>
        <w:numPr>
          <w:ilvl w:val="0"/>
          <w:numId w:val="13"/>
        </w:numPr>
        <w:tabs>
          <w:tab w:val="left" w:pos="0"/>
        </w:tabs>
        <w:autoSpaceDE w:val="0"/>
        <w:autoSpaceDN w:val="0"/>
        <w:adjustRightInd w:val="0"/>
        <w:spacing w:after="120"/>
        <w:jc w:val="both"/>
        <w:rPr>
          <w:rFonts w:ascii="Times New Roman" w:hAnsi="Times New Roman" w:cs="Times New Roman"/>
          <w:color w:val="000000"/>
          <w:sz w:val="24"/>
          <w:szCs w:val="24"/>
        </w:rPr>
      </w:pPr>
      <w:r w:rsidRPr="00214DB4">
        <w:rPr>
          <w:rFonts w:ascii="Times New Roman" w:hAnsi="Times New Roman" w:cs="Times New Roman"/>
          <w:color w:val="000000"/>
          <w:sz w:val="24"/>
          <w:szCs w:val="24"/>
        </w:rPr>
        <w:t xml:space="preserve">Оказан строителен надзор. </w:t>
      </w:r>
    </w:p>
    <w:p w:rsidR="00214DB4" w:rsidRDefault="000B4936" w:rsidP="00214DB4">
      <w:pPr>
        <w:pStyle w:val="aa"/>
        <w:numPr>
          <w:ilvl w:val="0"/>
          <w:numId w:val="13"/>
        </w:numPr>
        <w:tabs>
          <w:tab w:val="left" w:pos="0"/>
        </w:tabs>
        <w:autoSpaceDE w:val="0"/>
        <w:autoSpaceDN w:val="0"/>
        <w:adjustRightInd w:val="0"/>
        <w:spacing w:after="120"/>
        <w:ind w:left="0" w:firstLine="1069"/>
        <w:jc w:val="both"/>
        <w:rPr>
          <w:rFonts w:ascii="Times New Roman" w:hAnsi="Times New Roman" w:cs="Times New Roman"/>
          <w:color w:val="000000"/>
          <w:sz w:val="24"/>
          <w:szCs w:val="24"/>
        </w:rPr>
      </w:pPr>
      <w:r w:rsidRPr="00214DB4">
        <w:rPr>
          <w:rFonts w:ascii="Times New Roman" w:hAnsi="Times New Roman" w:cs="Times New Roman"/>
          <w:color w:val="000000"/>
          <w:sz w:val="24"/>
          <w:szCs w:val="24"/>
        </w:rPr>
        <w:t xml:space="preserve">Спазени всички изисквания за извършване на СМР на ЗУТ за обекти от техническата инфраструктура. </w:t>
      </w:r>
    </w:p>
    <w:p w:rsidR="00214DB4" w:rsidRDefault="000B4936" w:rsidP="00214DB4">
      <w:pPr>
        <w:pStyle w:val="aa"/>
        <w:numPr>
          <w:ilvl w:val="0"/>
          <w:numId w:val="13"/>
        </w:numPr>
        <w:tabs>
          <w:tab w:val="left" w:pos="0"/>
        </w:tabs>
        <w:autoSpaceDE w:val="0"/>
        <w:autoSpaceDN w:val="0"/>
        <w:adjustRightInd w:val="0"/>
        <w:spacing w:after="120"/>
        <w:ind w:left="0" w:firstLine="1069"/>
        <w:jc w:val="both"/>
        <w:rPr>
          <w:rFonts w:ascii="Times New Roman" w:hAnsi="Times New Roman" w:cs="Times New Roman"/>
          <w:color w:val="000000"/>
          <w:sz w:val="24"/>
          <w:szCs w:val="24"/>
        </w:rPr>
      </w:pPr>
      <w:r w:rsidRPr="00214DB4">
        <w:rPr>
          <w:rFonts w:ascii="Times New Roman" w:hAnsi="Times New Roman" w:cs="Times New Roman"/>
          <w:color w:val="000000"/>
          <w:sz w:val="24"/>
          <w:szCs w:val="24"/>
        </w:rPr>
        <w:t>Проведен стриктен контрол върху строителната площадка във връзка със спазването на техническия проект.</w:t>
      </w:r>
    </w:p>
    <w:p w:rsidR="000B4936" w:rsidRPr="00214DB4" w:rsidRDefault="005A530D" w:rsidP="00214DB4">
      <w:pPr>
        <w:pStyle w:val="aa"/>
        <w:numPr>
          <w:ilvl w:val="0"/>
          <w:numId w:val="13"/>
        </w:numPr>
        <w:tabs>
          <w:tab w:val="left" w:pos="0"/>
        </w:tabs>
        <w:autoSpaceDE w:val="0"/>
        <w:autoSpaceDN w:val="0"/>
        <w:adjustRightInd w:val="0"/>
        <w:spacing w:after="120"/>
        <w:ind w:left="0" w:firstLine="1069"/>
        <w:jc w:val="both"/>
        <w:rPr>
          <w:rFonts w:ascii="Times New Roman" w:hAnsi="Times New Roman" w:cs="Times New Roman"/>
          <w:color w:val="000000"/>
          <w:sz w:val="24"/>
          <w:szCs w:val="24"/>
        </w:rPr>
      </w:pPr>
      <w:r w:rsidRPr="00214DB4">
        <w:rPr>
          <w:rFonts w:ascii="Times New Roman" w:hAnsi="Times New Roman" w:cs="Times New Roman"/>
          <w:color w:val="000000"/>
          <w:sz w:val="24"/>
          <w:szCs w:val="24"/>
        </w:rPr>
        <w:lastRenderedPageBreak/>
        <w:t>Проведен стриктен контрол върху качеството и сроковете на реализираните строителни работи.</w:t>
      </w:r>
    </w:p>
    <w:bookmarkEnd w:id="2"/>
    <w:p w:rsidR="00DE786B" w:rsidRPr="00ED67C0" w:rsidRDefault="00DE786B" w:rsidP="00ED67C0">
      <w:pPr>
        <w:pStyle w:val="aa"/>
        <w:spacing w:after="120"/>
        <w:contextualSpacing w:val="0"/>
        <w:rPr>
          <w:rFonts w:ascii="Times New Roman" w:hAnsi="Times New Roman" w:cs="Times New Roman"/>
          <w:sz w:val="24"/>
          <w:szCs w:val="24"/>
        </w:rPr>
      </w:pPr>
    </w:p>
    <w:p w:rsidR="00DE786B" w:rsidRPr="00AD4595" w:rsidRDefault="00DE786B" w:rsidP="0009092F">
      <w:pPr>
        <w:pStyle w:val="aa"/>
        <w:numPr>
          <w:ilvl w:val="0"/>
          <w:numId w:val="3"/>
        </w:numPr>
        <w:tabs>
          <w:tab w:val="left" w:pos="426"/>
        </w:tabs>
        <w:spacing w:after="120"/>
        <w:ind w:left="0" w:firstLine="851"/>
        <w:contextualSpacing w:val="0"/>
        <w:jc w:val="both"/>
        <w:rPr>
          <w:rStyle w:val="11"/>
          <w:bCs w:val="0"/>
          <w:color w:val="auto"/>
          <w:lang w:bidi="ar-SA"/>
        </w:rPr>
      </w:pPr>
      <w:r w:rsidRPr="00ED67C0">
        <w:rPr>
          <w:rStyle w:val="11"/>
          <w:rFonts w:eastAsiaTheme="minorHAnsi"/>
          <w:bCs w:val="0"/>
        </w:rPr>
        <w:t>ОБХВАТ НА УСЛУГАТА</w:t>
      </w:r>
    </w:p>
    <w:p w:rsidR="00CE3C74" w:rsidRPr="001E583D" w:rsidRDefault="00CE3C74" w:rsidP="00CE3C74">
      <w:pPr>
        <w:pStyle w:val="Default"/>
        <w:spacing w:after="120" w:line="276" w:lineRule="auto"/>
        <w:ind w:firstLine="708"/>
        <w:jc w:val="both"/>
        <w:rPr>
          <w:bCs/>
        </w:rPr>
      </w:pPr>
      <w:r w:rsidRPr="001E583D">
        <w:rPr>
          <w:bCs/>
        </w:rPr>
        <w:t>В изпълнение на своите задължения Изпълнителят упражнява строителния надзор върху строежите чрез екип от правоспособни физически лица с доказан професионален опит и технически компетентности, необходими за упражняване на строителен надзор. Екипът трябва да отговаря на изискванията на чл. 166, ал. 2 от ЗУТ.</w:t>
      </w:r>
    </w:p>
    <w:p w:rsidR="00CE3C74" w:rsidRPr="001E583D" w:rsidRDefault="00CE3C74" w:rsidP="00CE3C74">
      <w:pPr>
        <w:pStyle w:val="Default"/>
        <w:spacing w:after="120" w:line="276" w:lineRule="auto"/>
        <w:ind w:firstLine="708"/>
        <w:jc w:val="both"/>
        <w:rPr>
          <w:bCs/>
        </w:rPr>
      </w:pPr>
      <w:r w:rsidRPr="001E583D">
        <w:rPr>
          <w:bCs/>
        </w:rPr>
        <w:t>Изпълнителят следва изискванията на чл. 168 от ЗУТ, чийто обхват е, както следва:</w:t>
      </w:r>
    </w:p>
    <w:p w:rsidR="00CE3C74" w:rsidRPr="001E583D" w:rsidRDefault="00CE3C74" w:rsidP="00CE3C74">
      <w:pPr>
        <w:pStyle w:val="Default"/>
        <w:numPr>
          <w:ilvl w:val="0"/>
          <w:numId w:val="13"/>
        </w:numPr>
        <w:spacing w:after="120" w:line="276" w:lineRule="auto"/>
        <w:ind w:left="993"/>
        <w:jc w:val="both"/>
        <w:rPr>
          <w:bCs/>
        </w:rPr>
      </w:pPr>
      <w:r w:rsidRPr="001E583D">
        <w:rPr>
          <w:bCs/>
        </w:rPr>
        <w:t>отговорност за законосъобразно започване на строежа;</w:t>
      </w:r>
    </w:p>
    <w:p w:rsidR="00CE3C74" w:rsidRPr="001E583D" w:rsidRDefault="00CE3C74" w:rsidP="00D05718">
      <w:pPr>
        <w:pStyle w:val="Default"/>
        <w:numPr>
          <w:ilvl w:val="0"/>
          <w:numId w:val="13"/>
        </w:numPr>
        <w:spacing w:after="120" w:line="276" w:lineRule="auto"/>
        <w:ind w:left="993"/>
        <w:jc w:val="both"/>
        <w:rPr>
          <w:bCs/>
        </w:rPr>
      </w:pPr>
      <w:r w:rsidRPr="001E583D">
        <w:rPr>
          <w:bCs/>
        </w:rPr>
        <w:t>отговорност за пълнотата и правилното съставяне на актовете и протоколите по време на строителството;</w:t>
      </w:r>
    </w:p>
    <w:p w:rsidR="00CE3C74" w:rsidRPr="001E583D" w:rsidRDefault="00CE3C74" w:rsidP="00CE3C74">
      <w:pPr>
        <w:pStyle w:val="Default"/>
        <w:numPr>
          <w:ilvl w:val="0"/>
          <w:numId w:val="13"/>
        </w:numPr>
        <w:spacing w:after="120" w:line="276" w:lineRule="auto"/>
        <w:ind w:left="993"/>
        <w:jc w:val="both"/>
        <w:rPr>
          <w:bCs/>
        </w:rPr>
      </w:pPr>
      <w:r w:rsidRPr="001E583D">
        <w:rPr>
          <w:bCs/>
        </w:rPr>
        <w:t>отговорност за спиране на строежи, които се изпълняват при условията на чл. 224, ал. 1 и чл. 225, ал. 2 и в нарушение на изискванията на чл. 169, ал. 1 и 3;</w:t>
      </w:r>
    </w:p>
    <w:p w:rsidR="00CE3C74" w:rsidRPr="001E583D" w:rsidRDefault="00CE3C74" w:rsidP="00CE3C74">
      <w:pPr>
        <w:pStyle w:val="Default"/>
        <w:numPr>
          <w:ilvl w:val="0"/>
          <w:numId w:val="13"/>
        </w:numPr>
        <w:spacing w:after="120" w:line="276" w:lineRule="auto"/>
        <w:ind w:left="993"/>
        <w:jc w:val="both"/>
        <w:rPr>
          <w:bCs/>
        </w:rPr>
      </w:pPr>
      <w:r w:rsidRPr="001E583D">
        <w:rPr>
          <w:bCs/>
        </w:rPr>
        <w:t>отговорност за спазване на изискванията за здравословно и безопасни условия за труд в строителството; в тази връзка – определяне на правоспособно физическо лице от състава си за координатор по безопасност и здраве (КБЗ) за етапа на изпълнение на строежа, съгласно чл. 5, ал. 1, точка 2 от НАРЕДБА № 2 от 22 март 2004 г. за минималните изисквания за здравословни и безопасни условия на труд при извършване на строителни и монтажни работи;</w:t>
      </w:r>
    </w:p>
    <w:p w:rsidR="00CE3C74" w:rsidRPr="001E583D" w:rsidRDefault="00CE3C74" w:rsidP="00CE3C74">
      <w:pPr>
        <w:pStyle w:val="Default"/>
        <w:numPr>
          <w:ilvl w:val="0"/>
          <w:numId w:val="13"/>
        </w:numPr>
        <w:spacing w:after="120" w:line="276" w:lineRule="auto"/>
        <w:ind w:left="993"/>
        <w:jc w:val="both"/>
      </w:pPr>
      <w:r w:rsidRPr="001E583D">
        <w:t>КБЗ да изпълнява лично всички функции предвидени в Наредба № 2 от 22 март 2004 г. за минималните изисквания за здравословни и безопасни условия на труд при извършване на строителни и монтажни работи;</w:t>
      </w:r>
    </w:p>
    <w:p w:rsidR="00CE3C74" w:rsidRPr="001E583D" w:rsidRDefault="00CE3C74" w:rsidP="00CE3C74">
      <w:pPr>
        <w:pStyle w:val="Default"/>
        <w:numPr>
          <w:ilvl w:val="0"/>
          <w:numId w:val="13"/>
        </w:numPr>
        <w:spacing w:after="120" w:line="276" w:lineRule="auto"/>
        <w:ind w:left="993"/>
        <w:jc w:val="both"/>
      </w:pPr>
      <w:r w:rsidRPr="001E583D">
        <w:t xml:space="preserve">отговорност за недопускане на увреждане на трети лица и имоти вследствие на строителството; </w:t>
      </w:r>
    </w:p>
    <w:p w:rsidR="00CE3C74" w:rsidRPr="001E583D" w:rsidRDefault="00CE3C74" w:rsidP="00CE3C74">
      <w:pPr>
        <w:pStyle w:val="Default"/>
        <w:numPr>
          <w:ilvl w:val="0"/>
          <w:numId w:val="13"/>
        </w:numPr>
        <w:spacing w:after="120" w:line="276" w:lineRule="auto"/>
        <w:ind w:left="993"/>
        <w:jc w:val="both"/>
      </w:pPr>
      <w:r w:rsidRPr="001E583D">
        <w:t>отговорност за подписване на всички актове и протоколи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 и протоколите, съставени по време на строителството;</w:t>
      </w:r>
    </w:p>
    <w:p w:rsidR="00CE3C74" w:rsidRPr="001E583D" w:rsidRDefault="00CE3C74" w:rsidP="00CE3C74">
      <w:pPr>
        <w:pStyle w:val="Default"/>
        <w:numPr>
          <w:ilvl w:val="0"/>
          <w:numId w:val="13"/>
        </w:numPr>
        <w:spacing w:after="120" w:line="276" w:lineRule="auto"/>
        <w:ind w:left="993"/>
        <w:jc w:val="both"/>
        <w:rPr>
          <w:bCs/>
        </w:rPr>
      </w:pPr>
      <w:r w:rsidRPr="001E583D">
        <w:rPr>
          <w:bCs/>
        </w:rPr>
        <w:t xml:space="preserve">отговорност за уведомление при нарушаване на техническите правила и нормативи на регионалната дирекция за национален строителен надзор в 3-дневен срок от установяване на нарушението; </w:t>
      </w:r>
    </w:p>
    <w:p w:rsidR="00CE3C74" w:rsidRPr="001E583D" w:rsidRDefault="00CE3C74" w:rsidP="00CE3C74">
      <w:pPr>
        <w:pStyle w:val="Default"/>
        <w:numPr>
          <w:ilvl w:val="0"/>
          <w:numId w:val="13"/>
        </w:numPr>
        <w:spacing w:after="120" w:line="276" w:lineRule="auto"/>
        <w:ind w:left="993"/>
        <w:jc w:val="both"/>
        <w:rPr>
          <w:bCs/>
        </w:rPr>
      </w:pPr>
      <w:r w:rsidRPr="001E583D">
        <w:rPr>
          <w:bCs/>
        </w:rPr>
        <w:t xml:space="preserve">отговорност да изготвя окончателен доклад до възложителя, след приключване на строително - монтажните работи; </w:t>
      </w:r>
    </w:p>
    <w:p w:rsidR="00CE3C74" w:rsidRPr="001E583D" w:rsidRDefault="00CE3C74" w:rsidP="00CE3C74">
      <w:pPr>
        <w:pStyle w:val="Default"/>
        <w:numPr>
          <w:ilvl w:val="0"/>
          <w:numId w:val="13"/>
        </w:numPr>
        <w:spacing w:after="120" w:line="276" w:lineRule="auto"/>
        <w:ind w:left="993"/>
        <w:jc w:val="both"/>
        <w:rPr>
          <w:bCs/>
        </w:rPr>
      </w:pPr>
      <w:r w:rsidRPr="001E583D">
        <w:rPr>
          <w:bCs/>
        </w:rPr>
        <w:t xml:space="preserve">отговорност за щети, които са нанесени на възложителя и на другите участници във строителството и солидарна отговорност за щети, причинени от неспазване на техническите правила и нормативи и одобрените проекти. </w:t>
      </w:r>
    </w:p>
    <w:p w:rsidR="00CE3C74" w:rsidRPr="001E583D" w:rsidRDefault="00D05718" w:rsidP="00CE3C74">
      <w:pPr>
        <w:pStyle w:val="Default"/>
        <w:spacing w:after="120" w:line="276" w:lineRule="auto"/>
        <w:ind w:left="633"/>
        <w:jc w:val="both"/>
        <w:rPr>
          <w:bCs/>
        </w:rPr>
      </w:pPr>
      <w:r>
        <w:rPr>
          <w:bCs/>
        </w:rPr>
        <w:lastRenderedPageBreak/>
        <w:t xml:space="preserve">Строителният надзор </w:t>
      </w:r>
      <w:r w:rsidR="00CE3C74" w:rsidRPr="001E583D">
        <w:rPr>
          <w:bCs/>
        </w:rPr>
        <w:t xml:space="preserve">има задълженията да: </w:t>
      </w:r>
    </w:p>
    <w:p w:rsidR="00CE3C74" w:rsidRDefault="00CE3C74" w:rsidP="00CE3C74">
      <w:pPr>
        <w:pStyle w:val="Default"/>
        <w:numPr>
          <w:ilvl w:val="0"/>
          <w:numId w:val="13"/>
        </w:numPr>
        <w:spacing w:after="120" w:line="276" w:lineRule="auto"/>
        <w:ind w:left="993"/>
        <w:jc w:val="both"/>
        <w:rPr>
          <w:bCs/>
        </w:rPr>
      </w:pPr>
      <w:r w:rsidRPr="001E583D">
        <w:rPr>
          <w:bCs/>
        </w:rPr>
        <w:t>следи за хода на изпълнение на СМР, съгласно графика на строителя, да оценява забавата и да определя какви мерки трябва да се вземат в това отношение. Съгласувано с Възложителя да нарежда извършването на изменения в графика или да взема решения по такива изменения, предлагани от изпълнителя;</w:t>
      </w:r>
    </w:p>
    <w:p w:rsidR="00FC00CC" w:rsidRPr="007E1EDD" w:rsidRDefault="00FC00CC" w:rsidP="00CE3C74">
      <w:pPr>
        <w:pStyle w:val="Default"/>
        <w:numPr>
          <w:ilvl w:val="0"/>
          <w:numId w:val="13"/>
        </w:numPr>
        <w:spacing w:after="120" w:line="276" w:lineRule="auto"/>
        <w:ind w:left="993"/>
        <w:jc w:val="both"/>
        <w:rPr>
          <w:bCs/>
          <w:color w:val="auto"/>
        </w:rPr>
      </w:pPr>
      <w:r w:rsidRPr="007E1EDD">
        <w:rPr>
          <w:bCs/>
          <w:color w:val="auto"/>
        </w:rPr>
        <w:t>изготвя оценка на съответствие на инвестиционните проекти(комплексен доклад);</w:t>
      </w:r>
    </w:p>
    <w:p w:rsidR="00CE3C74" w:rsidRPr="007E1EDD" w:rsidRDefault="00CE3C74" w:rsidP="00CE3C74">
      <w:pPr>
        <w:pStyle w:val="Default"/>
        <w:numPr>
          <w:ilvl w:val="0"/>
          <w:numId w:val="13"/>
        </w:numPr>
        <w:spacing w:after="120" w:line="276" w:lineRule="auto"/>
        <w:ind w:left="993"/>
        <w:jc w:val="both"/>
        <w:rPr>
          <w:bCs/>
          <w:color w:val="auto"/>
        </w:rPr>
      </w:pPr>
      <w:r w:rsidRPr="007E1EDD">
        <w:rPr>
          <w:bCs/>
          <w:color w:val="auto"/>
        </w:rPr>
        <w:t>контролира изпълнението на строежите съобразно одобрените инвестиционни проекти и изискванията по чл. 169, ал. 1 и 3 от ЗУТ;</w:t>
      </w:r>
    </w:p>
    <w:p w:rsidR="00CE3C74" w:rsidRPr="001E583D" w:rsidRDefault="00CE3C74" w:rsidP="00CE3C74">
      <w:pPr>
        <w:pStyle w:val="Default"/>
        <w:numPr>
          <w:ilvl w:val="0"/>
          <w:numId w:val="13"/>
        </w:numPr>
        <w:spacing w:after="120" w:line="276" w:lineRule="auto"/>
        <w:ind w:left="993"/>
        <w:jc w:val="both"/>
        <w:rPr>
          <w:bCs/>
        </w:rPr>
      </w:pPr>
      <w:r w:rsidRPr="001E583D">
        <w:rPr>
          <w:bCs/>
        </w:rPr>
        <w:t>извършва необходимите проверки по чл. 169б, ал. 1 от ЗУТ на влаганите на съответния строеж строителни продукти, за да се осигури спазването на изискването на чл. 169а, ал. 1 от ЗУТ, вкл. извършва проверки за съответствие на: техническите показатели на доставените и вложени строителни продукти с данните в представените от строителя сертификати и протоколи от контролните изпитания и съответствието им с нормите на безопасност със заложените в инвестиционния проект технически показатели;</w:t>
      </w:r>
    </w:p>
    <w:p w:rsidR="00CE3C74" w:rsidRPr="001E583D" w:rsidRDefault="00CE3C74" w:rsidP="00CE3C74">
      <w:pPr>
        <w:pStyle w:val="Default"/>
        <w:numPr>
          <w:ilvl w:val="0"/>
          <w:numId w:val="13"/>
        </w:numPr>
        <w:spacing w:after="120" w:line="276" w:lineRule="auto"/>
        <w:ind w:left="993"/>
        <w:jc w:val="both"/>
        <w:rPr>
          <w:bCs/>
        </w:rPr>
      </w:pPr>
      <w:r w:rsidRPr="001E583D">
        <w:rPr>
          <w:bCs/>
        </w:rPr>
        <w:t>контролира чрез необходимите проверки, измервания и изчисления реално извършените видове и количества СМР на строежа, които на съответния етап от изпълнение на проекта се удостоверяват от строителя с акт. След извършените проверки на място и установени съответствие, подписва акта;</w:t>
      </w:r>
    </w:p>
    <w:p w:rsidR="00CE3C74" w:rsidRPr="001E583D" w:rsidRDefault="00CE3C74" w:rsidP="00CE3C74">
      <w:pPr>
        <w:pStyle w:val="Default"/>
        <w:numPr>
          <w:ilvl w:val="0"/>
          <w:numId w:val="13"/>
        </w:numPr>
        <w:spacing w:after="120" w:line="276" w:lineRule="auto"/>
        <w:ind w:left="993"/>
        <w:jc w:val="both"/>
        <w:rPr>
          <w:bCs/>
        </w:rPr>
      </w:pPr>
      <w:r w:rsidRPr="001E583D">
        <w:rPr>
          <w:bCs/>
        </w:rPr>
        <w:t>изисква провеждането само в негово присъствие и да контролира правилността, пълнотата и законосъобразността на всички функционални проби, пускови изпитания и пробна експлоатация, доказващи годността на строежа за въвеждане в експлоатация;</w:t>
      </w:r>
    </w:p>
    <w:p w:rsidR="00CE3C74" w:rsidRPr="001E583D" w:rsidRDefault="00CE3C74" w:rsidP="00CE3C74">
      <w:pPr>
        <w:pStyle w:val="Default"/>
        <w:numPr>
          <w:ilvl w:val="0"/>
          <w:numId w:val="13"/>
        </w:numPr>
        <w:spacing w:after="120" w:line="276" w:lineRule="auto"/>
        <w:ind w:left="993"/>
        <w:jc w:val="both"/>
        <w:rPr>
          <w:bCs/>
        </w:rPr>
      </w:pPr>
      <w:r w:rsidRPr="001E583D">
        <w:rPr>
          <w:bCs/>
        </w:rPr>
        <w:t>контролира качеството на извършваните СМР и предотвратява с действията си по компетентност нарушаването на технологичната им последователност, чрез издаването на предписания и заповеди, които вписва в заповедната книга на строежа;</w:t>
      </w:r>
    </w:p>
    <w:p w:rsidR="00CE3C74" w:rsidRPr="001E583D" w:rsidRDefault="00CE3C74" w:rsidP="00CE3C74">
      <w:pPr>
        <w:pStyle w:val="Default"/>
        <w:numPr>
          <w:ilvl w:val="0"/>
          <w:numId w:val="13"/>
        </w:numPr>
        <w:spacing w:after="120" w:line="276" w:lineRule="auto"/>
        <w:ind w:left="993"/>
        <w:jc w:val="both"/>
        <w:rPr>
          <w:bCs/>
        </w:rPr>
      </w:pPr>
      <w:r w:rsidRPr="001E583D">
        <w:rPr>
          <w:bCs/>
        </w:rPr>
        <w:t>контролира правилното водене на заповедната книга на строежа;</w:t>
      </w:r>
    </w:p>
    <w:p w:rsidR="00CE3C74" w:rsidRPr="001E583D" w:rsidRDefault="00CE3C74" w:rsidP="00CE3C74">
      <w:pPr>
        <w:pStyle w:val="Default"/>
        <w:numPr>
          <w:ilvl w:val="0"/>
          <w:numId w:val="13"/>
        </w:numPr>
        <w:spacing w:after="120" w:line="276" w:lineRule="auto"/>
        <w:ind w:left="993"/>
        <w:jc w:val="both"/>
        <w:rPr>
          <w:bCs/>
        </w:rPr>
      </w:pPr>
      <w:r w:rsidRPr="001E583D">
        <w:rPr>
          <w:bCs/>
        </w:rPr>
        <w:t>осигури на Възложителя и на всяко лице, упълномощено от него, достъп по всяко приемливо време до документацията, свързана с извършените услуги, за извършване на проверки и изготвяне на копия, за времето на изпълнение на договора и след това;</w:t>
      </w:r>
    </w:p>
    <w:p w:rsidR="00CE3C74" w:rsidRPr="001E583D" w:rsidRDefault="00CE3C74" w:rsidP="00CE3C74">
      <w:pPr>
        <w:pStyle w:val="Default"/>
        <w:numPr>
          <w:ilvl w:val="0"/>
          <w:numId w:val="13"/>
        </w:numPr>
        <w:spacing w:after="120" w:line="276" w:lineRule="auto"/>
        <w:ind w:left="993"/>
        <w:jc w:val="both"/>
        <w:rPr>
          <w:bCs/>
        </w:rPr>
      </w:pPr>
      <w:r w:rsidRPr="001E583D">
        <w:rPr>
          <w:bCs/>
        </w:rPr>
        <w:t>дава указания и да взема решения по въпроси, които не водят до изменение на проекта и са в обхвата на отговорностите на строителния надзор;</w:t>
      </w:r>
    </w:p>
    <w:p w:rsidR="00CE3C74" w:rsidRPr="001E583D" w:rsidRDefault="00CE3C74" w:rsidP="00CE3C74">
      <w:pPr>
        <w:pStyle w:val="Default"/>
        <w:numPr>
          <w:ilvl w:val="0"/>
          <w:numId w:val="13"/>
        </w:numPr>
        <w:spacing w:after="120" w:line="276" w:lineRule="auto"/>
        <w:ind w:left="993"/>
        <w:jc w:val="both"/>
        <w:rPr>
          <w:bCs/>
        </w:rPr>
      </w:pPr>
      <w:r w:rsidRPr="001E583D">
        <w:rPr>
          <w:bCs/>
        </w:rPr>
        <w:t>контролира отстраняването на дефектите посочени от него или други контролни органи;</w:t>
      </w:r>
    </w:p>
    <w:p w:rsidR="00CE3C74" w:rsidRPr="001E583D" w:rsidRDefault="00CE3C74" w:rsidP="00CE3C74">
      <w:pPr>
        <w:pStyle w:val="Default"/>
        <w:numPr>
          <w:ilvl w:val="0"/>
          <w:numId w:val="13"/>
        </w:numPr>
        <w:spacing w:after="120" w:line="276" w:lineRule="auto"/>
        <w:ind w:left="993"/>
        <w:jc w:val="both"/>
        <w:rPr>
          <w:bCs/>
        </w:rPr>
      </w:pPr>
      <w:r w:rsidRPr="001E583D">
        <w:rPr>
          <w:bCs/>
        </w:rPr>
        <w:lastRenderedPageBreak/>
        <w:t>при нарушаване на строителните правила и норми да уведоми Дирекцията за национален строителен контрол;</w:t>
      </w:r>
    </w:p>
    <w:p w:rsidR="00CE3C74" w:rsidRPr="001E583D" w:rsidRDefault="00CE3C74" w:rsidP="00CE3C74">
      <w:pPr>
        <w:pStyle w:val="Default"/>
        <w:numPr>
          <w:ilvl w:val="0"/>
          <w:numId w:val="13"/>
        </w:numPr>
        <w:spacing w:after="120" w:line="276" w:lineRule="auto"/>
        <w:ind w:left="993"/>
        <w:jc w:val="both"/>
        <w:rPr>
          <w:bCs/>
        </w:rPr>
      </w:pPr>
      <w:r w:rsidRPr="001E583D">
        <w:rPr>
          <w:bCs/>
        </w:rPr>
        <w:t>сп</w:t>
      </w:r>
      <w:r w:rsidR="00FC00CC">
        <w:rPr>
          <w:bCs/>
        </w:rPr>
        <w:t>ира</w:t>
      </w:r>
      <w:r w:rsidRPr="001E583D">
        <w:rPr>
          <w:bCs/>
        </w:rPr>
        <w:t xml:space="preserve"> работите по строежа до отстраняване на констатираните пропуски и нарушения; </w:t>
      </w:r>
    </w:p>
    <w:p w:rsidR="00CE3C74" w:rsidRPr="001E583D" w:rsidRDefault="00CE3C74" w:rsidP="00CE3C74">
      <w:pPr>
        <w:pStyle w:val="Default"/>
        <w:numPr>
          <w:ilvl w:val="0"/>
          <w:numId w:val="13"/>
        </w:numPr>
        <w:spacing w:after="120" w:line="276" w:lineRule="auto"/>
        <w:ind w:left="993"/>
        <w:jc w:val="both"/>
        <w:rPr>
          <w:bCs/>
        </w:rPr>
      </w:pPr>
      <w:r w:rsidRPr="001E583D">
        <w:rPr>
          <w:bCs/>
        </w:rPr>
        <w:t>участва в комисии за провеждане на единични, 72-часови проби и комплексни изпитания съгласно изискванията на Наредба № 3 от 31 юли 2003 г. за съставяне на актове и прото</w:t>
      </w:r>
      <w:r w:rsidR="001E583D" w:rsidRPr="001E583D">
        <w:rPr>
          <w:bCs/>
        </w:rPr>
        <w:t>коли по време на строителството;</w:t>
      </w:r>
    </w:p>
    <w:p w:rsidR="00CE3C74" w:rsidRPr="001E583D" w:rsidRDefault="001E583D" w:rsidP="00CE3C74">
      <w:pPr>
        <w:pStyle w:val="Default"/>
        <w:numPr>
          <w:ilvl w:val="0"/>
          <w:numId w:val="13"/>
        </w:numPr>
        <w:spacing w:after="120" w:line="276" w:lineRule="auto"/>
        <w:ind w:left="993"/>
        <w:jc w:val="both"/>
        <w:rPr>
          <w:bCs/>
        </w:rPr>
      </w:pPr>
      <w:r w:rsidRPr="001E583D">
        <w:rPr>
          <w:bCs/>
        </w:rPr>
        <w:t>и</w:t>
      </w:r>
      <w:r w:rsidR="00CE3C74" w:rsidRPr="001E583D">
        <w:rPr>
          <w:bCs/>
        </w:rPr>
        <w:t>зготвя отчет съгласно Приложение 6 от Наредба</w:t>
      </w:r>
      <w:r w:rsidRPr="001E583D">
        <w:rPr>
          <w:bCs/>
        </w:rPr>
        <w:t>та</w:t>
      </w:r>
      <w:r w:rsidR="00CE3C74" w:rsidRPr="001E583D">
        <w:rPr>
          <w:bCs/>
        </w:rPr>
        <w:t xml:space="preserve"> за управление на строителните отпадъци и за влагане на рециклирани строителни </w:t>
      </w:r>
      <w:r w:rsidRPr="001E583D">
        <w:rPr>
          <w:bCs/>
        </w:rPr>
        <w:t>материали за изпълнение на ПУСО;</w:t>
      </w:r>
    </w:p>
    <w:p w:rsidR="00CE3C74" w:rsidRPr="001E583D" w:rsidRDefault="001E583D" w:rsidP="00CE3C74">
      <w:pPr>
        <w:pStyle w:val="Default"/>
        <w:numPr>
          <w:ilvl w:val="0"/>
          <w:numId w:val="13"/>
        </w:numPr>
        <w:spacing w:after="120" w:line="276" w:lineRule="auto"/>
        <w:ind w:left="993"/>
        <w:jc w:val="both"/>
        <w:rPr>
          <w:bCs/>
        </w:rPr>
      </w:pPr>
      <w:r w:rsidRPr="001E583D">
        <w:rPr>
          <w:bCs/>
        </w:rPr>
        <w:t>и</w:t>
      </w:r>
      <w:r w:rsidR="00CE3C74" w:rsidRPr="001E583D">
        <w:rPr>
          <w:bCs/>
        </w:rPr>
        <w:t>зготвя технически паспорт за обекта по реда на Наредба №5 от 2006 г. за техническите паспорти на строежите в необходимия обхват и съдържание. пред</w:t>
      </w:r>
      <w:r w:rsidRPr="001E583D">
        <w:rPr>
          <w:bCs/>
        </w:rPr>
        <w:t>и въвеждането му в експлоатация;</w:t>
      </w:r>
    </w:p>
    <w:p w:rsidR="00CE3C74" w:rsidRPr="001E583D" w:rsidRDefault="001E583D" w:rsidP="00CE3C74">
      <w:pPr>
        <w:pStyle w:val="Default"/>
        <w:numPr>
          <w:ilvl w:val="0"/>
          <w:numId w:val="13"/>
        </w:numPr>
        <w:spacing w:after="120" w:line="276" w:lineRule="auto"/>
        <w:ind w:left="993"/>
        <w:jc w:val="both"/>
        <w:rPr>
          <w:bCs/>
        </w:rPr>
      </w:pPr>
      <w:r w:rsidRPr="001E583D">
        <w:rPr>
          <w:bCs/>
        </w:rPr>
        <w:t>и</w:t>
      </w:r>
      <w:r w:rsidR="00CE3C74" w:rsidRPr="001E583D">
        <w:rPr>
          <w:bCs/>
        </w:rPr>
        <w:t>зготвя окончателен доклад до възложителя, съгласно изискванията на ЗУТ, след приключване на СМР. При изпълнение на задълженията по настоящата обществена поръчка, Изпълнителят следва да представи на Възложителя окончателен доклад по смисъла на чл. 168, ал. 6 от ЗУТ за въвеждане на с</w:t>
      </w:r>
      <w:r w:rsidRPr="001E583D">
        <w:rPr>
          <w:bCs/>
        </w:rPr>
        <w:t>ъответния строеж в експлоатация.</w:t>
      </w:r>
    </w:p>
    <w:p w:rsidR="00CE3C74" w:rsidRPr="00874570" w:rsidRDefault="001E583D" w:rsidP="001E583D">
      <w:pPr>
        <w:spacing w:after="120"/>
        <w:ind w:firstLine="633"/>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Основните дейности, които трябва да контролира са: </w:t>
      </w:r>
    </w:p>
    <w:p w:rsidR="001E583D" w:rsidRPr="00874570" w:rsidRDefault="00FB0901" w:rsidP="001E583D">
      <w:pPr>
        <w:pStyle w:val="aa"/>
        <w:numPr>
          <w:ilvl w:val="0"/>
          <w:numId w:val="19"/>
        </w:numPr>
        <w:spacing w:after="120"/>
        <w:jc w:val="both"/>
        <w:rPr>
          <w:rFonts w:ascii="Times New Roman" w:eastAsia="Calibri" w:hAnsi="Times New Roman" w:cs="Times New Roman"/>
          <w:b/>
          <w:sz w:val="24"/>
          <w:szCs w:val="24"/>
          <w:lang w:eastAsia="en-US"/>
        </w:rPr>
      </w:pPr>
      <w:r w:rsidRPr="00874570">
        <w:rPr>
          <w:rFonts w:ascii="Times New Roman" w:eastAsia="Calibri" w:hAnsi="Times New Roman" w:cs="Times New Roman"/>
          <w:b/>
          <w:sz w:val="24"/>
          <w:szCs w:val="24"/>
          <w:lang w:eastAsia="en-US"/>
        </w:rPr>
        <w:t>Строително-техническите норми и правила при и</w:t>
      </w:r>
      <w:r w:rsidR="001E583D" w:rsidRPr="00874570">
        <w:rPr>
          <w:rFonts w:ascii="Times New Roman" w:eastAsia="Calibri" w:hAnsi="Times New Roman" w:cs="Times New Roman"/>
          <w:b/>
          <w:sz w:val="24"/>
          <w:szCs w:val="24"/>
          <w:lang w:eastAsia="en-US"/>
        </w:rPr>
        <w:t>зпълнение на строително-монтажните работи</w:t>
      </w:r>
      <w:r w:rsidR="00874570">
        <w:rPr>
          <w:rFonts w:ascii="Times New Roman" w:eastAsia="Calibri" w:hAnsi="Times New Roman" w:cs="Times New Roman"/>
          <w:b/>
          <w:sz w:val="24"/>
          <w:szCs w:val="24"/>
          <w:lang w:eastAsia="en-US"/>
        </w:rPr>
        <w:t xml:space="preserve"> (СМР)</w:t>
      </w:r>
      <w:r w:rsidR="001E583D" w:rsidRPr="00874570">
        <w:rPr>
          <w:rFonts w:ascii="Times New Roman" w:eastAsia="Calibri" w:hAnsi="Times New Roman" w:cs="Times New Roman"/>
          <w:b/>
          <w:sz w:val="24"/>
          <w:szCs w:val="24"/>
          <w:lang w:eastAsia="en-US"/>
        </w:rPr>
        <w:t xml:space="preserve">: </w:t>
      </w:r>
    </w:p>
    <w:p w:rsidR="00874570" w:rsidRDefault="00CE3C74" w:rsidP="00874570">
      <w:pPr>
        <w:spacing w:after="120"/>
        <w:ind w:firstLine="633"/>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Изпълнението на СМ</w:t>
      </w:r>
      <w:r w:rsidR="00874570">
        <w:rPr>
          <w:rFonts w:ascii="Times New Roman" w:eastAsia="Calibri" w:hAnsi="Times New Roman" w:cs="Times New Roman"/>
          <w:sz w:val="24"/>
          <w:szCs w:val="24"/>
          <w:lang w:eastAsia="en-US"/>
        </w:rPr>
        <w:t>Р се извършва в съответствие с Ч</w:t>
      </w:r>
      <w:r w:rsidRPr="00874570">
        <w:rPr>
          <w:rFonts w:ascii="Times New Roman" w:eastAsia="Calibri" w:hAnsi="Times New Roman" w:cs="Times New Roman"/>
          <w:sz w:val="24"/>
          <w:szCs w:val="24"/>
          <w:lang w:eastAsia="en-US"/>
        </w:rPr>
        <w:t xml:space="preserve">аст трета „Строителство“ от ЗУТ и започва след издаване на разрешение за строеж от компетентните органи за всеки конкретен обект. </w:t>
      </w:r>
    </w:p>
    <w:p w:rsidR="00CF7662" w:rsidRPr="007E1EDD" w:rsidRDefault="00CF7662" w:rsidP="007017E8">
      <w:pPr>
        <w:spacing w:after="120"/>
        <w:ind w:firstLine="633"/>
        <w:jc w:val="both"/>
        <w:rPr>
          <w:rFonts w:ascii="Times New Roman" w:eastAsia="Calibri" w:hAnsi="Times New Roman" w:cs="Times New Roman"/>
          <w:sz w:val="24"/>
          <w:szCs w:val="24"/>
          <w:lang w:eastAsia="en-US"/>
        </w:rPr>
      </w:pPr>
      <w:r w:rsidRPr="007E1EDD">
        <w:rPr>
          <w:rFonts w:ascii="Times New Roman" w:eastAsia="Calibri" w:hAnsi="Times New Roman" w:cs="Times New Roman"/>
          <w:sz w:val="24"/>
          <w:szCs w:val="24"/>
          <w:lang w:eastAsia="en-US"/>
        </w:rPr>
        <w:t xml:space="preserve">Разрешение за поставяне </w:t>
      </w:r>
      <w:r w:rsidR="007E1EDD" w:rsidRPr="007E1EDD">
        <w:rPr>
          <w:rFonts w:ascii="Times New Roman" w:eastAsia="Calibri" w:hAnsi="Times New Roman" w:cs="Times New Roman"/>
          <w:sz w:val="24"/>
          <w:szCs w:val="24"/>
          <w:lang w:eastAsia="en-US"/>
        </w:rPr>
        <w:t xml:space="preserve">се издава </w:t>
      </w:r>
      <w:r w:rsidRPr="007E1EDD">
        <w:rPr>
          <w:rFonts w:ascii="Times New Roman" w:eastAsia="Calibri" w:hAnsi="Times New Roman" w:cs="Times New Roman"/>
          <w:sz w:val="24"/>
          <w:szCs w:val="24"/>
          <w:lang w:eastAsia="en-US"/>
        </w:rPr>
        <w:t>от Главния архитект от съответната общинска администрация въз основа на доклад за оценка на съответствието на изработените инвестиционни проекти.</w:t>
      </w:r>
    </w:p>
    <w:p w:rsidR="00CE3C74" w:rsidRPr="00874570" w:rsidRDefault="00CE3C74" w:rsidP="001E583D">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w:t>
      </w:r>
      <w:r w:rsidR="00874570">
        <w:rPr>
          <w:rFonts w:ascii="Times New Roman" w:eastAsia="Calibri" w:hAnsi="Times New Roman" w:cs="Times New Roman"/>
          <w:sz w:val="24"/>
          <w:szCs w:val="24"/>
          <w:lang w:eastAsia="en-US"/>
        </w:rPr>
        <w:t xml:space="preserve">    </w:t>
      </w:r>
      <w:r w:rsidRPr="00874570">
        <w:rPr>
          <w:rFonts w:ascii="Times New Roman" w:eastAsia="Calibri" w:hAnsi="Times New Roman" w:cs="Times New Roman"/>
          <w:sz w:val="24"/>
          <w:szCs w:val="24"/>
          <w:lang w:eastAsia="en-US"/>
        </w:rPr>
        <w:t>Участниците в строителството и взаимоотношенията между тях по проекта се определят от изискванията на Раздел втори, Част трета от З</w:t>
      </w:r>
      <w:r w:rsidR="00874570">
        <w:rPr>
          <w:rFonts w:ascii="Times New Roman" w:eastAsia="Calibri" w:hAnsi="Times New Roman" w:cs="Times New Roman"/>
          <w:sz w:val="24"/>
          <w:szCs w:val="24"/>
          <w:lang w:eastAsia="en-US"/>
        </w:rPr>
        <w:t>УТ и от задълженията, уредени в</w:t>
      </w:r>
      <w:r w:rsidRPr="00874570">
        <w:rPr>
          <w:rFonts w:ascii="Times New Roman" w:eastAsia="Calibri" w:hAnsi="Times New Roman" w:cs="Times New Roman"/>
          <w:sz w:val="24"/>
          <w:szCs w:val="24"/>
          <w:lang w:eastAsia="en-US"/>
        </w:rPr>
        <w:t xml:space="preserve"> Техническата спецификация за изпълнение на обществената поръчка, както и в проекта на договор за изпълнение на обществената поръчка. </w:t>
      </w:r>
      <w:bookmarkStart w:id="3" w:name="_GoBack"/>
      <w:bookmarkEnd w:id="3"/>
    </w:p>
    <w:p w:rsidR="00CE3C74" w:rsidRPr="00874570" w:rsidRDefault="00CE3C74" w:rsidP="00874570">
      <w:pPr>
        <w:spacing w:after="120"/>
        <w:ind w:firstLine="142"/>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Строителят (физическо или юридическо лице, притежаващо съответната компетентност) изпълнява СМР в съответствие с одобрения работен проект в съответствие с издадените строителни книжа, условията на договора и изискванията на чл. 163 и чл. 163а от ЗУТ. </w:t>
      </w:r>
    </w:p>
    <w:p w:rsidR="00CE3C74" w:rsidRPr="00874570" w:rsidRDefault="00CE3C74" w:rsidP="00874570">
      <w:pPr>
        <w:spacing w:after="120"/>
        <w:ind w:firstLine="142"/>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По време на изпълнението на СМР лицензиран консултант строителен надзор (чл. 166 от ЗУТ) въз основа на сключен договор за всеки обект упражнява строителен надзор в обхвата на договора и съобразно изискванията на чл. 168 от ЗУТ. </w:t>
      </w:r>
    </w:p>
    <w:p w:rsidR="00CE3C74" w:rsidRPr="00874570" w:rsidRDefault="00CE3C74" w:rsidP="00874570">
      <w:pPr>
        <w:spacing w:after="120"/>
        <w:ind w:firstLine="142"/>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lastRenderedPageBreak/>
        <w:t xml:space="preserve">         Обстоятелствата, свързани със започване, изпълнение и въвеждане в експлоатация (приемане) на СМР, ще се удостоверяват със съставяне и подписване от участниците на съответните актове и протоколи съобразно Наредба № 3 от 2003 г. за съставяне на актове и протоколи по време на строителството. Всички образци на документи, които засягат инвестиционния процес.</w:t>
      </w:r>
    </w:p>
    <w:p w:rsidR="00CE3C74" w:rsidRPr="00CE3C74" w:rsidRDefault="00CE3C74" w:rsidP="00874570">
      <w:pPr>
        <w:spacing w:after="120"/>
        <w:ind w:firstLine="142"/>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Техническото изпълнение на строителството трябва да бъде изпълнено в съответствие с изискванията на българската нормативна уредба, техническите спецификации на вложените в строежа строителни продукти, материали и оборудване, и добрите строителни практики в България и в Европа.</w:t>
      </w:r>
      <w:r w:rsidRPr="00CE3C74">
        <w:rPr>
          <w:rFonts w:ascii="Times New Roman" w:eastAsia="Calibri" w:hAnsi="Times New Roman" w:cs="Times New Roman"/>
          <w:sz w:val="24"/>
          <w:szCs w:val="24"/>
          <w:lang w:eastAsia="en-US"/>
        </w:rPr>
        <w:t xml:space="preserve"> </w:t>
      </w:r>
    </w:p>
    <w:p w:rsidR="00AD4595" w:rsidRDefault="00FB0901" w:rsidP="00FB0901">
      <w:pPr>
        <w:pStyle w:val="aa"/>
        <w:numPr>
          <w:ilvl w:val="0"/>
          <w:numId w:val="19"/>
        </w:numPr>
        <w:spacing w:after="120"/>
        <w:jc w:val="both"/>
        <w:rPr>
          <w:rFonts w:ascii="Times New Roman" w:hAnsi="Times New Roman" w:cs="Times New Roman"/>
          <w:b/>
          <w:sz w:val="24"/>
          <w:szCs w:val="24"/>
        </w:rPr>
      </w:pPr>
      <w:r>
        <w:rPr>
          <w:rFonts w:ascii="Times New Roman" w:hAnsi="Times New Roman" w:cs="Times New Roman"/>
          <w:b/>
          <w:sz w:val="24"/>
          <w:szCs w:val="24"/>
        </w:rPr>
        <w:t xml:space="preserve">Изискванията към строителните продукти: </w:t>
      </w:r>
    </w:p>
    <w:p w:rsidR="007A738E" w:rsidRPr="00874570" w:rsidRDefault="007A738E" w:rsidP="00874570">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w:t>
      </w:r>
      <w:r w:rsidR="00874570">
        <w:rPr>
          <w:rFonts w:ascii="Times New Roman" w:eastAsia="Calibri" w:hAnsi="Times New Roman" w:cs="Times New Roman"/>
          <w:sz w:val="24"/>
          <w:szCs w:val="24"/>
          <w:lang w:eastAsia="en-US"/>
        </w:rPr>
        <w:t xml:space="preserve">  </w:t>
      </w:r>
      <w:r w:rsidRPr="00874570">
        <w:rPr>
          <w:rFonts w:ascii="Times New Roman" w:eastAsia="Calibri" w:hAnsi="Times New Roman" w:cs="Times New Roman"/>
          <w:sz w:val="24"/>
          <w:szCs w:val="24"/>
          <w:lang w:eastAsia="en-US"/>
        </w:rPr>
        <w:t xml:space="preserve">Всички </w:t>
      </w:r>
      <w:r w:rsidR="00874570" w:rsidRPr="00874570">
        <w:rPr>
          <w:rFonts w:ascii="Times New Roman" w:eastAsia="Calibri" w:hAnsi="Times New Roman" w:cs="Times New Roman"/>
          <w:sz w:val="24"/>
          <w:szCs w:val="24"/>
          <w:lang w:eastAsia="en-US"/>
        </w:rPr>
        <w:t xml:space="preserve">влагани </w:t>
      </w:r>
      <w:r w:rsidRPr="00874570">
        <w:rPr>
          <w:rFonts w:ascii="Times New Roman" w:eastAsia="Calibri" w:hAnsi="Times New Roman" w:cs="Times New Roman"/>
          <w:sz w:val="24"/>
          <w:szCs w:val="24"/>
          <w:lang w:eastAsia="en-US"/>
        </w:rPr>
        <w:t>материали</w:t>
      </w:r>
      <w:r w:rsidR="00874570">
        <w:rPr>
          <w:rFonts w:ascii="Times New Roman" w:eastAsia="Calibri" w:hAnsi="Times New Roman" w:cs="Times New Roman"/>
          <w:sz w:val="24"/>
          <w:szCs w:val="24"/>
          <w:lang w:eastAsia="en-US"/>
        </w:rPr>
        <w:t xml:space="preserve"> в СМР </w:t>
      </w:r>
      <w:r w:rsidRPr="00874570">
        <w:rPr>
          <w:rFonts w:ascii="Times New Roman" w:eastAsia="Calibri" w:hAnsi="Times New Roman" w:cs="Times New Roman"/>
          <w:sz w:val="24"/>
          <w:szCs w:val="24"/>
          <w:lang w:eastAsia="en-US"/>
        </w:rPr>
        <w:t>трябва да имат декларация на производителя в съответствие с Наредбата за съществените изисквания към строежите и оценяване на съответствието на строителните продукти. Предложените от Изпълнителя машини и оборудване, които се изискват за изпълнението, трябва да бъдат одобрени от Възложителя.</w:t>
      </w:r>
    </w:p>
    <w:p w:rsidR="007A738E" w:rsidRPr="00874570" w:rsidRDefault="007A738E" w:rsidP="00874570">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w:t>
      </w:r>
      <w:r w:rsidR="00874570">
        <w:rPr>
          <w:rFonts w:ascii="Times New Roman" w:eastAsia="Calibri" w:hAnsi="Times New Roman" w:cs="Times New Roman"/>
          <w:sz w:val="24"/>
          <w:szCs w:val="24"/>
          <w:lang w:eastAsia="en-US"/>
        </w:rPr>
        <w:t xml:space="preserve">  </w:t>
      </w:r>
      <w:r w:rsidRPr="00874570">
        <w:rPr>
          <w:rFonts w:ascii="Times New Roman" w:eastAsia="Calibri" w:hAnsi="Times New Roman" w:cs="Times New Roman"/>
          <w:sz w:val="24"/>
          <w:szCs w:val="24"/>
          <w:lang w:eastAsia="en-US"/>
        </w:rPr>
        <w:t xml:space="preserve">В съответствие с изискването на чл. 2, ал. 2 на Наредба № РД-02-20-1 от 05.02.2015 г. за условията и реда за влагане на строителни продукти в строежите на Република България (Наредба № РД-02-20-1 от 2015 г.), 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 и да отговарят на съответните технически спецификации и националните изисквания по отношение на предвидената употреба. Характеристиките им трябва да са подходящи за вграждане, монтиране, поставяне или инсталиране при обновявания. </w:t>
      </w:r>
    </w:p>
    <w:p w:rsidR="007A738E" w:rsidRPr="00874570" w:rsidRDefault="007A738E" w:rsidP="00874570">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w:t>
      </w:r>
      <w:r w:rsidR="00B25BD4">
        <w:rPr>
          <w:rFonts w:ascii="Times New Roman" w:eastAsia="Calibri" w:hAnsi="Times New Roman" w:cs="Times New Roman"/>
          <w:sz w:val="24"/>
          <w:szCs w:val="24"/>
          <w:lang w:eastAsia="en-US"/>
        </w:rPr>
        <w:t xml:space="preserve"> </w:t>
      </w:r>
      <w:r w:rsidRPr="00874570">
        <w:rPr>
          <w:rFonts w:ascii="Times New Roman" w:eastAsia="Calibri" w:hAnsi="Times New Roman" w:cs="Times New Roman"/>
          <w:sz w:val="24"/>
          <w:szCs w:val="24"/>
          <w:lang w:eastAsia="en-US"/>
        </w:rPr>
        <w:t xml:space="preserve"> В строежа трябва да се влагат само строителни продукти, които осигуряват изпълнението на основните изисквания към строежите, определени в приложение I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(Регламент (ЕС) № 305/2011), както следва: механично съпротивление и устойчивост на строителната конструкция и на земната основа при натоварвания по време на строителство и при експлоатационни и сеизмични натоварвания; безопасност в случай на пожар; хигиена, здраве и околна среда; достъпност и безопасност при експлоатация; защита от шум; икономия на енергия и </w:t>
      </w:r>
      <w:proofErr w:type="spellStart"/>
      <w:r w:rsidRPr="00874570">
        <w:rPr>
          <w:rFonts w:ascii="Times New Roman" w:eastAsia="Calibri" w:hAnsi="Times New Roman" w:cs="Times New Roman"/>
          <w:sz w:val="24"/>
          <w:szCs w:val="24"/>
          <w:lang w:eastAsia="en-US"/>
        </w:rPr>
        <w:t>топлосъхранение</w:t>
      </w:r>
      <w:proofErr w:type="spellEnd"/>
      <w:r w:rsidRPr="00874570">
        <w:rPr>
          <w:rFonts w:ascii="Times New Roman" w:eastAsia="Calibri" w:hAnsi="Times New Roman" w:cs="Times New Roman"/>
          <w:sz w:val="24"/>
          <w:szCs w:val="24"/>
          <w:lang w:eastAsia="en-US"/>
        </w:rPr>
        <w:t xml:space="preserve"> и устойчиво използване на природните ресурси.</w:t>
      </w:r>
    </w:p>
    <w:p w:rsidR="007A738E" w:rsidRPr="00874570" w:rsidRDefault="007A738E" w:rsidP="00874570">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w:t>
      </w:r>
      <w:r w:rsidR="00B25BD4">
        <w:rPr>
          <w:rFonts w:ascii="Times New Roman" w:eastAsia="Calibri" w:hAnsi="Times New Roman" w:cs="Times New Roman"/>
          <w:sz w:val="24"/>
          <w:szCs w:val="24"/>
          <w:lang w:eastAsia="en-US"/>
        </w:rPr>
        <w:t xml:space="preserve">   </w:t>
      </w:r>
      <w:r w:rsidRPr="00874570">
        <w:rPr>
          <w:rFonts w:ascii="Times New Roman" w:eastAsia="Calibri" w:hAnsi="Times New Roman" w:cs="Times New Roman"/>
          <w:sz w:val="24"/>
          <w:szCs w:val="24"/>
          <w:lang w:eastAsia="en-US"/>
        </w:rPr>
        <w:t xml:space="preserve">По смисъла на Регламент (ЕС) № 305/2011 на Европейския парламент и Съвета за определяне на хармонизирани условия за предлагането на пазара на строителни продукти: </w:t>
      </w:r>
    </w:p>
    <w:p w:rsidR="007A738E" w:rsidRPr="00B25BD4" w:rsidRDefault="007A738E" w:rsidP="00B25BD4">
      <w:pPr>
        <w:pStyle w:val="aa"/>
        <w:numPr>
          <w:ilvl w:val="0"/>
          <w:numId w:val="19"/>
        </w:numPr>
        <w:spacing w:after="120"/>
        <w:contextualSpacing w:val="0"/>
        <w:jc w:val="both"/>
        <w:rPr>
          <w:rFonts w:ascii="Times New Roman" w:eastAsia="Calibri" w:hAnsi="Times New Roman" w:cs="Times New Roman"/>
          <w:sz w:val="24"/>
          <w:szCs w:val="24"/>
          <w:lang w:eastAsia="en-US"/>
        </w:rPr>
      </w:pPr>
      <w:r w:rsidRPr="00B25BD4">
        <w:rPr>
          <w:rFonts w:ascii="Times New Roman" w:eastAsia="Calibri" w:hAnsi="Times New Roman" w:cs="Times New Roman"/>
          <w:sz w:val="24"/>
          <w:szCs w:val="24"/>
          <w:lang w:eastAsia="en-US"/>
        </w:rPr>
        <w:t>„</w:t>
      </w:r>
      <w:r w:rsidRPr="00B25BD4">
        <w:rPr>
          <w:rFonts w:ascii="Times New Roman" w:eastAsia="Calibri" w:hAnsi="Times New Roman" w:cs="Times New Roman"/>
          <w:i/>
          <w:iCs/>
          <w:sz w:val="24"/>
          <w:szCs w:val="24"/>
          <w:lang w:eastAsia="en-US"/>
        </w:rPr>
        <w:t xml:space="preserve">строителен продукт“ </w:t>
      </w:r>
      <w:r w:rsidRPr="00B25BD4">
        <w:rPr>
          <w:rFonts w:ascii="Times New Roman" w:eastAsia="Calibri" w:hAnsi="Times New Roman" w:cs="Times New Roman"/>
          <w:sz w:val="24"/>
          <w:szCs w:val="24"/>
          <w:lang w:eastAsia="en-US"/>
        </w:rPr>
        <w:t xml:space="preserve">означава всеки продукт или комплект, който е произведен и пуснат на пазара за трайно влагане в строежи или в части от тях и чиито експлоатационни показатели имат отражение върху експлоатационните характеристики на строежите по отношение на основните изисквания към строежите; </w:t>
      </w:r>
    </w:p>
    <w:p w:rsidR="007A738E" w:rsidRPr="00B25BD4" w:rsidRDefault="007A738E" w:rsidP="00B25BD4">
      <w:pPr>
        <w:pStyle w:val="aa"/>
        <w:numPr>
          <w:ilvl w:val="0"/>
          <w:numId w:val="19"/>
        </w:numPr>
        <w:spacing w:after="120"/>
        <w:contextualSpacing w:val="0"/>
        <w:jc w:val="both"/>
        <w:rPr>
          <w:rFonts w:ascii="Times New Roman" w:eastAsia="Calibri" w:hAnsi="Times New Roman" w:cs="Times New Roman"/>
          <w:sz w:val="24"/>
          <w:szCs w:val="24"/>
          <w:lang w:eastAsia="en-US"/>
        </w:rPr>
      </w:pPr>
      <w:r w:rsidRPr="00B25BD4">
        <w:rPr>
          <w:rFonts w:ascii="Times New Roman" w:eastAsia="Calibri" w:hAnsi="Times New Roman" w:cs="Times New Roman"/>
          <w:sz w:val="24"/>
          <w:szCs w:val="24"/>
          <w:lang w:eastAsia="en-US"/>
        </w:rPr>
        <w:lastRenderedPageBreak/>
        <w:t>„</w:t>
      </w:r>
      <w:r w:rsidRPr="00B25BD4">
        <w:rPr>
          <w:rFonts w:ascii="Times New Roman" w:eastAsia="Calibri" w:hAnsi="Times New Roman" w:cs="Times New Roman"/>
          <w:i/>
          <w:iCs/>
          <w:sz w:val="24"/>
          <w:szCs w:val="24"/>
          <w:lang w:eastAsia="en-US"/>
        </w:rPr>
        <w:t>комплект</w:t>
      </w:r>
      <w:r w:rsidRPr="00B25BD4">
        <w:rPr>
          <w:rFonts w:ascii="Times New Roman" w:eastAsia="Calibri" w:hAnsi="Times New Roman" w:cs="Times New Roman"/>
          <w:sz w:val="24"/>
          <w:szCs w:val="24"/>
          <w:lang w:eastAsia="en-US"/>
        </w:rPr>
        <w:t xml:space="preserve">“ означава строителен продукт, пуснат на пазара от един-единствен производител, под формата на набор от най-малко два отделни компонента, които трябва да бъдат сглобени, за да бъдат вложени в строежите; </w:t>
      </w:r>
    </w:p>
    <w:p w:rsidR="007A738E" w:rsidRPr="00B25BD4" w:rsidRDefault="007A738E" w:rsidP="00B25BD4">
      <w:pPr>
        <w:pStyle w:val="aa"/>
        <w:numPr>
          <w:ilvl w:val="0"/>
          <w:numId w:val="19"/>
        </w:numPr>
        <w:spacing w:after="120"/>
        <w:contextualSpacing w:val="0"/>
        <w:jc w:val="both"/>
        <w:rPr>
          <w:rFonts w:ascii="Times New Roman" w:eastAsia="Calibri" w:hAnsi="Times New Roman" w:cs="Times New Roman"/>
          <w:sz w:val="24"/>
          <w:szCs w:val="24"/>
          <w:lang w:eastAsia="en-US"/>
        </w:rPr>
      </w:pPr>
      <w:r w:rsidRPr="00B25BD4">
        <w:rPr>
          <w:rFonts w:ascii="Times New Roman" w:eastAsia="Calibri" w:hAnsi="Times New Roman" w:cs="Times New Roman"/>
          <w:sz w:val="24"/>
          <w:szCs w:val="24"/>
          <w:lang w:eastAsia="en-US"/>
        </w:rPr>
        <w:t>„</w:t>
      </w:r>
      <w:r w:rsidRPr="00B25BD4">
        <w:rPr>
          <w:rFonts w:ascii="Times New Roman" w:eastAsia="Calibri" w:hAnsi="Times New Roman" w:cs="Times New Roman"/>
          <w:i/>
          <w:iCs/>
          <w:sz w:val="24"/>
          <w:szCs w:val="24"/>
          <w:lang w:eastAsia="en-US"/>
        </w:rPr>
        <w:t>съществени характеристики</w:t>
      </w:r>
      <w:r w:rsidRPr="00B25BD4">
        <w:rPr>
          <w:rFonts w:ascii="Times New Roman" w:eastAsia="Calibri" w:hAnsi="Times New Roman" w:cs="Times New Roman"/>
          <w:sz w:val="24"/>
          <w:szCs w:val="24"/>
          <w:lang w:eastAsia="en-US"/>
        </w:rPr>
        <w:t xml:space="preserve">“ означава онези характеристики на строителния продукт, които имат отношение към основните изисквания към строежите; </w:t>
      </w:r>
    </w:p>
    <w:p w:rsidR="007A738E" w:rsidRPr="00B25BD4" w:rsidRDefault="007A738E" w:rsidP="00B25BD4">
      <w:pPr>
        <w:pStyle w:val="aa"/>
        <w:numPr>
          <w:ilvl w:val="0"/>
          <w:numId w:val="19"/>
        </w:numPr>
        <w:spacing w:after="120"/>
        <w:contextualSpacing w:val="0"/>
        <w:jc w:val="both"/>
        <w:rPr>
          <w:rFonts w:ascii="Times New Roman" w:eastAsia="Calibri" w:hAnsi="Times New Roman" w:cs="Times New Roman"/>
          <w:sz w:val="24"/>
          <w:szCs w:val="24"/>
          <w:lang w:eastAsia="en-US"/>
        </w:rPr>
      </w:pPr>
      <w:r w:rsidRPr="00B25BD4">
        <w:rPr>
          <w:rFonts w:ascii="Times New Roman" w:eastAsia="Calibri" w:hAnsi="Times New Roman" w:cs="Times New Roman"/>
          <w:sz w:val="24"/>
          <w:szCs w:val="24"/>
          <w:lang w:eastAsia="en-US"/>
        </w:rPr>
        <w:t>„</w:t>
      </w:r>
      <w:r w:rsidRPr="00B25BD4">
        <w:rPr>
          <w:rFonts w:ascii="Times New Roman" w:eastAsia="Calibri" w:hAnsi="Times New Roman" w:cs="Times New Roman"/>
          <w:i/>
          <w:iCs/>
          <w:sz w:val="24"/>
          <w:szCs w:val="24"/>
          <w:lang w:eastAsia="en-US"/>
        </w:rPr>
        <w:t>експлоатационни показатели на строителния продукт</w:t>
      </w:r>
      <w:r w:rsidRPr="00B25BD4">
        <w:rPr>
          <w:rFonts w:ascii="Times New Roman" w:eastAsia="Calibri" w:hAnsi="Times New Roman" w:cs="Times New Roman"/>
          <w:sz w:val="24"/>
          <w:szCs w:val="24"/>
          <w:lang w:eastAsia="en-US"/>
        </w:rPr>
        <w:t xml:space="preserve">“ означава експлоатационните показатели, свързани със съответните съществени характеристики, изразени като ниво, клас или в описание. </w:t>
      </w:r>
    </w:p>
    <w:p w:rsidR="007A738E" w:rsidRPr="00874570" w:rsidRDefault="007A738E" w:rsidP="00B25BD4">
      <w:pPr>
        <w:spacing w:after="120"/>
        <w:jc w:val="both"/>
        <w:rPr>
          <w:rFonts w:ascii="Times New Roman" w:eastAsia="Calibri" w:hAnsi="Times New Roman" w:cs="Times New Roman"/>
          <w:sz w:val="24"/>
          <w:szCs w:val="24"/>
          <w:lang w:eastAsia="en-US"/>
        </w:rPr>
      </w:pPr>
    </w:p>
    <w:p w:rsidR="007A738E" w:rsidRPr="00874570" w:rsidRDefault="007A738E" w:rsidP="00B25BD4">
      <w:pPr>
        <w:spacing w:after="120"/>
        <w:ind w:firstLine="633"/>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Доказването на това изискване, съгласно разпоредбите на Наредба № РД-02-20-1 от 2015 г. се извършва като:</w:t>
      </w:r>
    </w:p>
    <w:p w:rsidR="007A738E" w:rsidRPr="00874570" w:rsidRDefault="007A738E" w:rsidP="00874570">
      <w:pPr>
        <w:numPr>
          <w:ilvl w:val="0"/>
          <w:numId w:val="21"/>
        </w:num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За строителни продукти, за които има влезли в сила хармонизирани стандарти или издадена европейска техническа оценка (ЕТО), се представят:</w:t>
      </w:r>
    </w:p>
    <w:p w:rsidR="007A738E" w:rsidRPr="00874570" w:rsidRDefault="007A738E" w:rsidP="00D05718">
      <w:pPr>
        <w:numPr>
          <w:ilvl w:val="0"/>
          <w:numId w:val="22"/>
        </w:numPr>
        <w:spacing w:after="120"/>
        <w:ind w:left="1134" w:firstLine="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декларация за експлоатационните показатели на продукта и маркировка „СЕ”, съгласно изискванията на Регламент (ЕС) № 305/2011;</w:t>
      </w:r>
    </w:p>
    <w:p w:rsidR="007A738E" w:rsidRPr="00874570" w:rsidRDefault="007A738E" w:rsidP="00D05718">
      <w:pPr>
        <w:numPr>
          <w:ilvl w:val="0"/>
          <w:numId w:val="22"/>
        </w:numPr>
        <w:spacing w:after="120"/>
        <w:ind w:left="1418" w:hanging="284"/>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инструкции за употреба на продуктите;</w:t>
      </w:r>
    </w:p>
    <w:p w:rsidR="007A738E" w:rsidRPr="00874570" w:rsidRDefault="007A738E" w:rsidP="00D05718">
      <w:pPr>
        <w:numPr>
          <w:ilvl w:val="0"/>
          <w:numId w:val="22"/>
        </w:numPr>
        <w:spacing w:after="120"/>
        <w:ind w:left="1418" w:hanging="284"/>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информация за безопасност по чл. 31 или чл. 33 на Регламент (ЕО) № 1907/2006 относно регистрацията, оценката, разрешаването и ограничаването на химикали (REACH), когато такава се изисква за продукта.</w:t>
      </w:r>
    </w:p>
    <w:p w:rsidR="007A738E" w:rsidRPr="00874570" w:rsidRDefault="007A738E" w:rsidP="00874570">
      <w:pPr>
        <w:numPr>
          <w:ilvl w:val="0"/>
          <w:numId w:val="21"/>
        </w:num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За строителните продукти, за които няма влезли в сила хармонизирани стандарти и не е издадена ЕТО, се представят:</w:t>
      </w:r>
    </w:p>
    <w:p w:rsidR="007A738E" w:rsidRPr="00874570" w:rsidRDefault="007A738E" w:rsidP="00D05718">
      <w:pPr>
        <w:numPr>
          <w:ilvl w:val="0"/>
          <w:numId w:val="23"/>
        </w:numPr>
        <w:spacing w:after="120"/>
        <w:ind w:left="1418" w:hanging="284"/>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декларация за характеристиките на строителния продукт, съгласно приложение 1 към чл. 4, ал. 1, т. 2 от Наредба № РД-02-20-1 от 2015 г.;</w:t>
      </w:r>
    </w:p>
    <w:p w:rsidR="007A738E" w:rsidRPr="00874570" w:rsidRDefault="007A738E" w:rsidP="00D05718">
      <w:pPr>
        <w:numPr>
          <w:ilvl w:val="0"/>
          <w:numId w:val="23"/>
        </w:numPr>
        <w:spacing w:after="120"/>
        <w:ind w:left="1418" w:hanging="284"/>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инструкции за употреба на продуктите;</w:t>
      </w:r>
    </w:p>
    <w:p w:rsidR="007A738E" w:rsidRPr="00874570" w:rsidRDefault="007A738E" w:rsidP="00D05718">
      <w:pPr>
        <w:numPr>
          <w:ilvl w:val="0"/>
          <w:numId w:val="23"/>
        </w:numPr>
        <w:spacing w:after="120"/>
        <w:ind w:left="1418" w:hanging="284"/>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становище за допустимост на Главна дирекция „Пожарна безопасност и защита на населението” за строителните продукти, които са предназначени за </w:t>
      </w:r>
      <w:proofErr w:type="spellStart"/>
      <w:r w:rsidRPr="00874570">
        <w:rPr>
          <w:rFonts w:ascii="Times New Roman" w:eastAsia="Calibri" w:hAnsi="Times New Roman" w:cs="Times New Roman"/>
          <w:sz w:val="24"/>
          <w:szCs w:val="24"/>
          <w:lang w:eastAsia="en-US"/>
        </w:rPr>
        <w:t>огнезащита</w:t>
      </w:r>
      <w:proofErr w:type="spellEnd"/>
      <w:r w:rsidRPr="00874570">
        <w:rPr>
          <w:rFonts w:ascii="Times New Roman" w:eastAsia="Calibri" w:hAnsi="Times New Roman" w:cs="Times New Roman"/>
          <w:sz w:val="24"/>
          <w:szCs w:val="24"/>
          <w:lang w:eastAsia="en-US"/>
        </w:rPr>
        <w:t>, пожароизвестяване, гасене на пожар, управление на огън и дим и за предотвратяване на експлозии;</w:t>
      </w:r>
    </w:p>
    <w:p w:rsidR="007A738E" w:rsidRPr="00874570" w:rsidRDefault="007A738E" w:rsidP="00D05718">
      <w:pPr>
        <w:numPr>
          <w:ilvl w:val="0"/>
          <w:numId w:val="23"/>
        </w:numPr>
        <w:spacing w:after="120"/>
        <w:ind w:left="1418" w:hanging="284"/>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информация за безопасност по чл. 31 или чл. 33 на Регламент (ЕО) № 1907/2006 относно регистрацията, оценката, разрешаването и ограничаването на химикали (REACH), когато такава се изисква за продукта.</w:t>
      </w:r>
    </w:p>
    <w:p w:rsidR="007A738E" w:rsidRPr="00874570" w:rsidRDefault="007A738E" w:rsidP="00D05718">
      <w:pPr>
        <w:numPr>
          <w:ilvl w:val="0"/>
          <w:numId w:val="23"/>
        </w:numPr>
        <w:spacing w:after="120"/>
        <w:ind w:left="1418" w:hanging="284"/>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Декларация за съответствие с изискванията на инвестиционния проект за индивидуални продукти, по смисъла на § 1, т. 9 от Допълнителните разпоредби на Наредба № РД-02-20-1 от 2015 г. и съгласно чл. 4, ал. 3 от същия нормативен акт.</w:t>
      </w:r>
    </w:p>
    <w:p w:rsidR="007A738E" w:rsidRPr="00874570" w:rsidRDefault="007A738E" w:rsidP="00874570">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lastRenderedPageBreak/>
        <w:t xml:space="preserve">       </w:t>
      </w:r>
      <w:r w:rsidR="00B25BD4">
        <w:rPr>
          <w:rFonts w:ascii="Times New Roman" w:eastAsia="Calibri" w:hAnsi="Times New Roman" w:cs="Times New Roman"/>
          <w:sz w:val="24"/>
          <w:szCs w:val="24"/>
          <w:lang w:eastAsia="en-US"/>
        </w:rPr>
        <w:t xml:space="preserve"> </w:t>
      </w:r>
      <w:r w:rsidRPr="00874570">
        <w:rPr>
          <w:rFonts w:ascii="Times New Roman" w:eastAsia="Calibri" w:hAnsi="Times New Roman" w:cs="Times New Roman"/>
          <w:sz w:val="24"/>
          <w:szCs w:val="24"/>
          <w:lang w:eastAsia="en-US"/>
        </w:rPr>
        <w:t>Цитираните документи се представят задължително на български език, с изключение на информацията, придружаваща маркировката „СЕ”, която когато е на чужд език трябва да бъде придружена от превод на български език.</w:t>
      </w:r>
    </w:p>
    <w:p w:rsidR="007A738E" w:rsidRPr="00874570" w:rsidRDefault="007A738E" w:rsidP="00874570">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w:t>
      </w:r>
      <w:r w:rsidR="00B25BD4">
        <w:rPr>
          <w:rFonts w:ascii="Times New Roman" w:eastAsia="Calibri" w:hAnsi="Times New Roman" w:cs="Times New Roman"/>
          <w:sz w:val="24"/>
          <w:szCs w:val="24"/>
          <w:lang w:eastAsia="en-US"/>
        </w:rPr>
        <w:t xml:space="preserve"> </w:t>
      </w:r>
      <w:r w:rsidRPr="00874570">
        <w:rPr>
          <w:rFonts w:ascii="Times New Roman" w:eastAsia="Calibri" w:hAnsi="Times New Roman" w:cs="Times New Roman"/>
          <w:sz w:val="24"/>
          <w:szCs w:val="24"/>
          <w:lang w:eastAsia="en-US"/>
        </w:rPr>
        <w:t>Декларациите следва да посочват/описват съответствие с българските национални изисквания по отношение на предвидената употреба, когато такива са определени, и на изискванията на одобрения инвестиционен проект за изпълнение на строежа.</w:t>
      </w:r>
    </w:p>
    <w:p w:rsidR="007A738E" w:rsidRPr="00874570" w:rsidRDefault="007A738E" w:rsidP="00874570">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w:t>
      </w:r>
      <w:r w:rsidR="00B25BD4">
        <w:rPr>
          <w:rFonts w:ascii="Times New Roman" w:eastAsia="Calibri" w:hAnsi="Times New Roman" w:cs="Times New Roman"/>
          <w:sz w:val="24"/>
          <w:szCs w:val="24"/>
          <w:lang w:eastAsia="en-US"/>
        </w:rPr>
        <w:t xml:space="preserve"> </w:t>
      </w:r>
      <w:r w:rsidRPr="00874570">
        <w:rPr>
          <w:rFonts w:ascii="Times New Roman" w:eastAsia="Calibri" w:hAnsi="Times New Roman" w:cs="Times New Roman"/>
          <w:sz w:val="24"/>
          <w:szCs w:val="24"/>
          <w:lang w:eastAsia="en-US"/>
        </w:rPr>
        <w:t xml:space="preserve"> Всички елементи, детайли, материали и съоръжения, осигурени за влагане в строежа, според условията на договора трябва да бъдат нови продукти. Всяка доставка на материали и оборудване на строителната площадката или в складовете на Изпълнителя на инженеринга трябва да е придружена от декларации, съставени по реда на Регламент (ЕС) № 305/2011, респ. на Наредба № РД-02-20-1 от 2015 г. Материали и строителни продукти, които не покриват и не удовлетворяват якостните изисквания и имащи дефекти като изкривявания, отчупвания, пукнатини, както и елементи, имащи отклонения от проектните геометрични размери извън нормативно допустимите такива не се допускат за влагане в строежа, контролът за което е в отговорност на лицето в състава на Изпълнителя на инженеринга, назначено за контрол върху качеството на изпълнение на строителството и за съответствие на влаганите в строежите строителни продукти със съществените изисквания за безопасност. Използвани материали и съоръжения няма да бъдат приети за влагане. </w:t>
      </w:r>
    </w:p>
    <w:p w:rsidR="007A738E" w:rsidRPr="00874570" w:rsidRDefault="007A738E" w:rsidP="00874570">
      <w:pPr>
        <w:spacing w:after="120"/>
        <w:jc w:val="both"/>
        <w:rPr>
          <w:rFonts w:ascii="Times New Roman" w:eastAsia="Calibri" w:hAnsi="Times New Roman" w:cs="Times New Roman"/>
          <w:sz w:val="24"/>
          <w:szCs w:val="24"/>
          <w:lang w:eastAsia="en-US"/>
        </w:rPr>
      </w:pPr>
      <w:r w:rsidRPr="00874570">
        <w:rPr>
          <w:rFonts w:ascii="Times New Roman" w:eastAsia="Calibri" w:hAnsi="Times New Roman" w:cs="Times New Roman"/>
          <w:sz w:val="24"/>
          <w:szCs w:val="24"/>
          <w:lang w:eastAsia="en-US"/>
        </w:rPr>
        <w:t xml:space="preserve">       </w:t>
      </w:r>
      <w:r w:rsidR="00132261">
        <w:rPr>
          <w:rFonts w:ascii="Times New Roman" w:eastAsia="Calibri" w:hAnsi="Times New Roman" w:cs="Times New Roman"/>
          <w:sz w:val="24"/>
          <w:szCs w:val="24"/>
          <w:lang w:eastAsia="en-US"/>
        </w:rPr>
        <w:tab/>
      </w:r>
      <w:r w:rsidRPr="00874570">
        <w:rPr>
          <w:rFonts w:ascii="Times New Roman" w:eastAsia="Calibri" w:hAnsi="Times New Roman" w:cs="Times New Roman"/>
          <w:sz w:val="24"/>
          <w:szCs w:val="24"/>
          <w:lang w:eastAsia="en-US"/>
        </w:rPr>
        <w:t>Всички произведени продукти или оборудване, предназначени за влагане в строежа, да бъдат доставени с всички необходими аксесоари, фиксатори и детайли, фасонни части, придружени с инструкции за експлоатация и поддръжка, когато са приложими такива. Не се допуска замяната на един вид материал като вид, геометрични размери и физико-механични характеристики с друг материал без изричното съгласие на Възложителя. Същото се отнася и за отделни промени на детайли и технология на изпълнение.</w:t>
      </w:r>
    </w:p>
    <w:p w:rsidR="00FB0901" w:rsidRDefault="00FB0901" w:rsidP="00FB0901">
      <w:pPr>
        <w:pStyle w:val="aa"/>
        <w:numPr>
          <w:ilvl w:val="0"/>
          <w:numId w:val="19"/>
        </w:numPr>
        <w:spacing w:after="120"/>
        <w:jc w:val="both"/>
        <w:rPr>
          <w:rFonts w:ascii="Times New Roman" w:hAnsi="Times New Roman" w:cs="Times New Roman"/>
          <w:b/>
          <w:sz w:val="24"/>
          <w:szCs w:val="24"/>
        </w:rPr>
      </w:pPr>
      <w:r>
        <w:rPr>
          <w:rFonts w:ascii="Times New Roman" w:hAnsi="Times New Roman" w:cs="Times New Roman"/>
          <w:b/>
          <w:sz w:val="24"/>
          <w:szCs w:val="24"/>
        </w:rPr>
        <w:t xml:space="preserve">Изискванията към опазването на околната среда и почистването: </w:t>
      </w:r>
    </w:p>
    <w:p w:rsidR="007A738E" w:rsidRPr="00132261" w:rsidRDefault="007A738E" w:rsidP="00132261">
      <w:pPr>
        <w:spacing w:after="120"/>
        <w:jc w:val="both"/>
        <w:rPr>
          <w:rFonts w:ascii="Times New Roman" w:eastAsia="Calibri" w:hAnsi="Times New Roman" w:cs="Times New Roman"/>
          <w:sz w:val="24"/>
          <w:szCs w:val="24"/>
          <w:lang w:eastAsia="en-US"/>
        </w:rPr>
      </w:pPr>
      <w:r w:rsidRPr="00132261">
        <w:rPr>
          <w:rFonts w:ascii="Times New Roman" w:eastAsia="Calibri" w:hAnsi="Times New Roman" w:cs="Times New Roman"/>
          <w:sz w:val="24"/>
          <w:szCs w:val="24"/>
          <w:lang w:eastAsia="en-US"/>
        </w:rPr>
        <w:t xml:space="preserve">       </w:t>
      </w:r>
      <w:r w:rsidR="00132261">
        <w:rPr>
          <w:rFonts w:ascii="Times New Roman" w:eastAsia="Calibri" w:hAnsi="Times New Roman" w:cs="Times New Roman"/>
          <w:sz w:val="24"/>
          <w:szCs w:val="24"/>
          <w:lang w:eastAsia="en-US"/>
        </w:rPr>
        <w:t xml:space="preserve">   </w:t>
      </w:r>
      <w:r w:rsidRPr="00132261">
        <w:rPr>
          <w:rFonts w:ascii="Times New Roman" w:eastAsia="Calibri" w:hAnsi="Times New Roman" w:cs="Times New Roman"/>
          <w:sz w:val="24"/>
          <w:szCs w:val="24"/>
          <w:lang w:eastAsia="en-US"/>
        </w:rPr>
        <w:t xml:space="preserve">Изпълнителят следва да изготвя отчет съгласно Приложение 6 от Наредба за управление на строителните отпадъци и за влагане на рециклирани строителни материали за изпълнение на ПУСО. </w:t>
      </w:r>
    </w:p>
    <w:p w:rsidR="007A738E" w:rsidRPr="00132261" w:rsidRDefault="007A738E" w:rsidP="00132261">
      <w:pPr>
        <w:spacing w:after="120"/>
        <w:jc w:val="both"/>
        <w:rPr>
          <w:rFonts w:ascii="Times New Roman" w:eastAsia="Calibri" w:hAnsi="Times New Roman" w:cs="Times New Roman"/>
          <w:sz w:val="24"/>
          <w:szCs w:val="24"/>
          <w:lang w:eastAsia="en-US"/>
        </w:rPr>
      </w:pPr>
      <w:r w:rsidRPr="00132261">
        <w:rPr>
          <w:rFonts w:ascii="Times New Roman" w:eastAsia="Calibri" w:hAnsi="Times New Roman" w:cs="Times New Roman"/>
          <w:sz w:val="24"/>
          <w:szCs w:val="24"/>
          <w:lang w:eastAsia="en-US"/>
        </w:rPr>
        <w:t xml:space="preserve">       </w:t>
      </w:r>
      <w:r w:rsidR="00132261">
        <w:rPr>
          <w:rFonts w:ascii="Times New Roman" w:eastAsia="Calibri" w:hAnsi="Times New Roman" w:cs="Times New Roman"/>
          <w:sz w:val="24"/>
          <w:szCs w:val="24"/>
          <w:lang w:eastAsia="en-US"/>
        </w:rPr>
        <w:t xml:space="preserve">   </w:t>
      </w:r>
      <w:r w:rsidRPr="00132261">
        <w:rPr>
          <w:rFonts w:ascii="Times New Roman" w:eastAsia="Calibri" w:hAnsi="Times New Roman" w:cs="Times New Roman"/>
          <w:sz w:val="24"/>
          <w:szCs w:val="24"/>
          <w:lang w:eastAsia="en-US"/>
        </w:rPr>
        <w:t xml:space="preserve"> Изпълнителят контролира: </w:t>
      </w:r>
    </w:p>
    <w:p w:rsidR="007A738E" w:rsidRPr="00132261" w:rsidRDefault="007A738E" w:rsidP="00132261">
      <w:pPr>
        <w:numPr>
          <w:ilvl w:val="0"/>
          <w:numId w:val="20"/>
        </w:numPr>
        <w:spacing w:after="120"/>
        <w:ind w:left="1068"/>
        <w:jc w:val="both"/>
        <w:rPr>
          <w:rFonts w:ascii="Times New Roman" w:eastAsia="Calibri" w:hAnsi="Times New Roman" w:cs="Times New Roman"/>
          <w:sz w:val="24"/>
          <w:szCs w:val="24"/>
          <w:lang w:eastAsia="en-US"/>
        </w:rPr>
      </w:pPr>
      <w:r w:rsidRPr="00132261">
        <w:rPr>
          <w:rFonts w:ascii="Times New Roman" w:eastAsia="Calibri" w:hAnsi="Times New Roman" w:cs="Times New Roman"/>
          <w:sz w:val="24"/>
          <w:szCs w:val="24"/>
          <w:lang w:eastAsia="en-US"/>
        </w:rPr>
        <w:t>Недопускане на замърсяване с прах извън оградените предели на строителна</w:t>
      </w:r>
      <w:r w:rsidR="00132261">
        <w:rPr>
          <w:rFonts w:ascii="Times New Roman" w:eastAsia="Calibri" w:hAnsi="Times New Roman" w:cs="Times New Roman"/>
          <w:sz w:val="24"/>
          <w:szCs w:val="24"/>
          <w:lang w:eastAsia="en-US"/>
        </w:rPr>
        <w:t>та площадка.</w:t>
      </w:r>
    </w:p>
    <w:p w:rsidR="007A738E" w:rsidRPr="00132261" w:rsidRDefault="007A738E" w:rsidP="00132261">
      <w:pPr>
        <w:numPr>
          <w:ilvl w:val="0"/>
          <w:numId w:val="20"/>
        </w:numPr>
        <w:spacing w:after="120"/>
        <w:ind w:left="1068"/>
        <w:jc w:val="both"/>
        <w:rPr>
          <w:rFonts w:ascii="Times New Roman" w:eastAsia="Calibri" w:hAnsi="Times New Roman" w:cs="Times New Roman"/>
          <w:sz w:val="24"/>
          <w:szCs w:val="24"/>
          <w:lang w:eastAsia="en-US"/>
        </w:rPr>
      </w:pPr>
      <w:r w:rsidRPr="00132261">
        <w:rPr>
          <w:rFonts w:ascii="Times New Roman" w:eastAsia="Calibri" w:hAnsi="Times New Roman" w:cs="Times New Roman"/>
          <w:sz w:val="24"/>
          <w:szCs w:val="24"/>
          <w:lang w:eastAsia="en-US"/>
        </w:rPr>
        <w:t>Недопускане на замърсяване на пътищата от работещите на обекта транспортни средства и строителна механизация, като за целта се предвидят средства за почистване на транспортните средства и механизацията, преди напускането на обекта, от характерните за обекта замърсявания. Изпълнителят също така ще бъде отговорен транспортните средства на неговите доставчици да пристигат на обекта в добро състояние и без да предизвикват</w:t>
      </w:r>
      <w:r w:rsidR="00132261">
        <w:rPr>
          <w:rFonts w:ascii="Times New Roman" w:eastAsia="Calibri" w:hAnsi="Times New Roman" w:cs="Times New Roman"/>
          <w:sz w:val="24"/>
          <w:szCs w:val="24"/>
          <w:lang w:eastAsia="en-US"/>
        </w:rPr>
        <w:t xml:space="preserve"> замърсяване на улици и пътища.</w:t>
      </w:r>
    </w:p>
    <w:p w:rsidR="007A738E" w:rsidRPr="00132261" w:rsidRDefault="007A738E" w:rsidP="00132261">
      <w:pPr>
        <w:numPr>
          <w:ilvl w:val="0"/>
          <w:numId w:val="20"/>
        </w:numPr>
        <w:spacing w:after="120"/>
        <w:ind w:left="1068"/>
        <w:jc w:val="both"/>
        <w:rPr>
          <w:rFonts w:ascii="Times New Roman" w:eastAsia="Calibri" w:hAnsi="Times New Roman" w:cs="Times New Roman"/>
          <w:sz w:val="24"/>
          <w:szCs w:val="24"/>
          <w:lang w:eastAsia="en-US"/>
        </w:rPr>
      </w:pPr>
      <w:r w:rsidRPr="00132261">
        <w:rPr>
          <w:rFonts w:ascii="Times New Roman" w:eastAsia="Calibri" w:hAnsi="Times New Roman" w:cs="Times New Roman"/>
          <w:sz w:val="24"/>
          <w:szCs w:val="24"/>
          <w:lang w:eastAsia="en-US"/>
        </w:rPr>
        <w:lastRenderedPageBreak/>
        <w:t>Ограничаване на въздействието от източници на електромагнитно излъчване, като за целта Изпълнителят ще проверява изправността и съответствието на нормите на неговите машини и инструменти. В Плана за безопасност и здраве Изпълнителят изрично ще идентифицира ситуациите, в които е възможно да се използват инструменти и машини, които са потенциален източ</w:t>
      </w:r>
      <w:r w:rsidR="00132261">
        <w:rPr>
          <w:rFonts w:ascii="Times New Roman" w:eastAsia="Calibri" w:hAnsi="Times New Roman" w:cs="Times New Roman"/>
          <w:sz w:val="24"/>
          <w:szCs w:val="24"/>
          <w:lang w:eastAsia="en-US"/>
        </w:rPr>
        <w:t>ник на електромагнитни смущения.</w:t>
      </w:r>
    </w:p>
    <w:p w:rsidR="007A738E" w:rsidRPr="00132261" w:rsidRDefault="007A738E" w:rsidP="00132261">
      <w:pPr>
        <w:numPr>
          <w:ilvl w:val="0"/>
          <w:numId w:val="20"/>
        </w:numPr>
        <w:spacing w:after="120"/>
        <w:ind w:left="1068"/>
        <w:jc w:val="both"/>
        <w:rPr>
          <w:rFonts w:ascii="Times New Roman" w:eastAsia="Calibri" w:hAnsi="Times New Roman" w:cs="Times New Roman"/>
          <w:sz w:val="24"/>
          <w:szCs w:val="24"/>
          <w:lang w:eastAsia="en-US"/>
        </w:rPr>
      </w:pPr>
      <w:r w:rsidRPr="00132261">
        <w:rPr>
          <w:rFonts w:ascii="Times New Roman" w:eastAsia="Calibri" w:hAnsi="Times New Roman" w:cs="Times New Roman"/>
          <w:sz w:val="24"/>
          <w:szCs w:val="24"/>
          <w:lang w:eastAsia="en-US"/>
        </w:rPr>
        <w:t>Управление на строителните отпадъци според предписанията на нормативните документи и изискванията на проекта, вкл. подходящо събиране и текущо извозване на отпадъците от строителната площадка.</w:t>
      </w:r>
    </w:p>
    <w:p w:rsidR="00E4731D" w:rsidRDefault="00E4731D" w:rsidP="00132261">
      <w:pPr>
        <w:pStyle w:val="aa"/>
        <w:spacing w:after="120"/>
        <w:ind w:left="1101"/>
        <w:jc w:val="both"/>
        <w:rPr>
          <w:rFonts w:ascii="Times New Roman" w:hAnsi="Times New Roman" w:cs="Times New Roman"/>
          <w:b/>
          <w:sz w:val="24"/>
          <w:szCs w:val="24"/>
        </w:rPr>
      </w:pPr>
    </w:p>
    <w:p w:rsidR="00FB0901" w:rsidRDefault="00FB0901" w:rsidP="00FB0901">
      <w:pPr>
        <w:pStyle w:val="aa"/>
        <w:numPr>
          <w:ilvl w:val="0"/>
          <w:numId w:val="19"/>
        </w:numPr>
        <w:spacing w:after="120"/>
        <w:jc w:val="both"/>
        <w:rPr>
          <w:rFonts w:ascii="Times New Roman" w:hAnsi="Times New Roman" w:cs="Times New Roman"/>
          <w:b/>
          <w:sz w:val="24"/>
          <w:szCs w:val="24"/>
        </w:rPr>
      </w:pPr>
      <w:r>
        <w:rPr>
          <w:rFonts w:ascii="Times New Roman" w:hAnsi="Times New Roman" w:cs="Times New Roman"/>
          <w:b/>
          <w:sz w:val="24"/>
          <w:szCs w:val="24"/>
        </w:rPr>
        <w:t xml:space="preserve">Изискванията за осигуряване на здравословни и безопасни условия на труд:  </w:t>
      </w:r>
    </w:p>
    <w:p w:rsidR="007A738E" w:rsidRDefault="007A738E" w:rsidP="00132261">
      <w:pPr>
        <w:ind w:firstLine="633"/>
        <w:jc w:val="both"/>
        <w:rPr>
          <w:rFonts w:ascii="Times New Roman" w:eastAsia="Calibri" w:hAnsi="Times New Roman" w:cs="Times New Roman"/>
          <w:sz w:val="24"/>
          <w:szCs w:val="24"/>
          <w:lang w:eastAsia="en-US"/>
        </w:rPr>
      </w:pPr>
      <w:r w:rsidRPr="00132261">
        <w:rPr>
          <w:rFonts w:ascii="Times New Roman" w:eastAsia="Calibri" w:hAnsi="Times New Roman" w:cs="Times New Roman"/>
          <w:sz w:val="24"/>
          <w:szCs w:val="24"/>
          <w:lang w:eastAsia="en-US"/>
        </w:rPr>
        <w:t>Строителният надзор носи отговорност за спазване на изискванията за здравословно и безопасни условия за труд в строителството; в тази връзка – определяне на правоспособно физическо лице от състава си за координатор по безопасност и здраве (КБЗ) за етапа на изпълнение на строежа, съгласно чл. 5, ал. 1, точка 2 от Н</w:t>
      </w:r>
      <w:r w:rsidR="00132261">
        <w:rPr>
          <w:rFonts w:ascii="Times New Roman" w:eastAsia="Calibri" w:hAnsi="Times New Roman" w:cs="Times New Roman"/>
          <w:sz w:val="24"/>
          <w:szCs w:val="24"/>
          <w:lang w:eastAsia="en-US"/>
        </w:rPr>
        <w:t>аредба</w:t>
      </w:r>
      <w:r w:rsidRPr="00132261">
        <w:rPr>
          <w:rFonts w:ascii="Times New Roman" w:eastAsia="Calibri" w:hAnsi="Times New Roman" w:cs="Times New Roman"/>
          <w:sz w:val="24"/>
          <w:szCs w:val="24"/>
          <w:lang w:eastAsia="en-US"/>
        </w:rPr>
        <w:t xml:space="preserve"> № 2 от 22 март 2004 г. за минималните изисквания за здравословни и безопасни условия на труд при извършване на строителни и монтажни работи. </w:t>
      </w:r>
    </w:p>
    <w:p w:rsidR="00132261" w:rsidRPr="00132261" w:rsidRDefault="00132261" w:rsidP="00132261">
      <w:pPr>
        <w:ind w:firstLine="633"/>
        <w:jc w:val="both"/>
        <w:rPr>
          <w:rFonts w:ascii="Times New Roman" w:eastAsia="Calibri" w:hAnsi="Times New Roman" w:cs="Times New Roman"/>
          <w:sz w:val="24"/>
          <w:szCs w:val="24"/>
          <w:lang w:eastAsia="en-US"/>
        </w:rPr>
      </w:pPr>
    </w:p>
    <w:p w:rsidR="0009092F" w:rsidRPr="00ED67C0" w:rsidRDefault="0009092F" w:rsidP="0009092F">
      <w:pPr>
        <w:pStyle w:val="aa"/>
        <w:numPr>
          <w:ilvl w:val="0"/>
          <w:numId w:val="3"/>
        </w:numPr>
        <w:tabs>
          <w:tab w:val="left" w:pos="426"/>
        </w:tabs>
        <w:spacing w:after="120"/>
        <w:ind w:left="0" w:firstLine="851"/>
        <w:contextualSpacing w:val="0"/>
        <w:jc w:val="both"/>
        <w:rPr>
          <w:rFonts w:ascii="Times New Roman" w:hAnsi="Times New Roman" w:cs="Times New Roman"/>
          <w:sz w:val="24"/>
          <w:szCs w:val="24"/>
        </w:rPr>
      </w:pPr>
      <w:r w:rsidRPr="00ED67C0">
        <w:rPr>
          <w:rStyle w:val="11"/>
          <w:rFonts w:eastAsiaTheme="minorHAnsi"/>
          <w:bCs w:val="0"/>
        </w:rPr>
        <w:t>ИЗИСКВАНИЯ ЗА ИЗПЪЛНЕНИЕ НА ПОРЪЧКАТА</w:t>
      </w:r>
    </w:p>
    <w:p w:rsidR="004172D6" w:rsidRPr="00382C87" w:rsidRDefault="0009092F" w:rsidP="00382C87">
      <w:pPr>
        <w:tabs>
          <w:tab w:val="left" w:pos="426"/>
        </w:tabs>
        <w:spacing w:after="120"/>
        <w:jc w:val="both"/>
        <w:rPr>
          <w:rFonts w:eastAsia="Calibri"/>
          <w:sz w:val="24"/>
          <w:szCs w:val="24"/>
          <w:lang w:eastAsia="en-US"/>
        </w:rPr>
      </w:pPr>
      <w:r w:rsidRPr="00382C87">
        <w:rPr>
          <w:rFonts w:ascii="Times New Roman" w:hAnsi="Times New Roman" w:cs="Times New Roman"/>
          <w:sz w:val="24"/>
          <w:szCs w:val="24"/>
        </w:rPr>
        <w:tab/>
      </w:r>
      <w:r w:rsidR="00382C87" w:rsidRPr="00382C87">
        <w:rPr>
          <w:rFonts w:ascii="Times New Roman" w:hAnsi="Times New Roman" w:cs="Times New Roman"/>
          <w:sz w:val="24"/>
          <w:szCs w:val="24"/>
        </w:rPr>
        <w:t>При у</w:t>
      </w:r>
      <w:r w:rsidR="00382C87" w:rsidRPr="00382C87">
        <w:rPr>
          <w:rFonts w:ascii="Times New Roman" w:hAnsi="Times New Roman" w:cs="Times New Roman"/>
          <w:lang w:eastAsia="en-US"/>
        </w:rPr>
        <w:t xml:space="preserve">пражняването на строителен надзор по време на строителството, изпълнителят следва да спазва: </w:t>
      </w:r>
      <w:r w:rsidR="004172D6" w:rsidRPr="00382C87">
        <w:rPr>
          <w:rFonts w:eastAsia="Calibri"/>
          <w:bCs/>
          <w:sz w:val="24"/>
          <w:szCs w:val="24"/>
          <w:lang w:eastAsia="en-US"/>
        </w:rPr>
        <w:t xml:space="preserve">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камарата на строителите;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признаване на професионални квалификации;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опазване на околната среда;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управление на отпадъците;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чистотата на атмосферния въздух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техническите изисквания към продуктите;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националната стандартизация;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акредитацията, извършвана от българската служба за акредитация;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устройство на територията;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Закон за здравословни и безопасни условия на труд;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Правилник за реда за вписване и водене на Централния професионален регистър на строителя; </w:t>
      </w:r>
    </w:p>
    <w:p w:rsidR="004172D6"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Наредба за условията и реда за задължително застраховане в проектирането и строителството; </w:t>
      </w:r>
    </w:p>
    <w:p w:rsidR="00D05718" w:rsidRPr="00382C87" w:rsidRDefault="00DD0271" w:rsidP="00DD0271">
      <w:pPr>
        <w:numPr>
          <w:ilvl w:val="0"/>
          <w:numId w:val="26"/>
        </w:numPr>
        <w:spacing w:after="120"/>
        <w:jc w:val="both"/>
        <w:rPr>
          <w:rFonts w:ascii="Times New Roman" w:eastAsia="Calibri" w:hAnsi="Times New Roman" w:cs="Times New Roman"/>
          <w:sz w:val="24"/>
          <w:szCs w:val="24"/>
          <w:lang w:eastAsia="en-US"/>
        </w:rPr>
      </w:pPr>
      <w:r w:rsidRPr="00DD0271">
        <w:rPr>
          <w:rFonts w:ascii="Times New Roman" w:eastAsia="Calibri" w:hAnsi="Times New Roman" w:cs="Times New Roman"/>
          <w:sz w:val="24"/>
          <w:szCs w:val="24"/>
          <w:lang w:eastAsia="en-US"/>
        </w:rPr>
        <w:lastRenderedPageBreak/>
        <w:t>НАРЕДБАТА ЗА РАЗПОЛАГАНЕ И ПРЕМАХВАНЕ НА ПРЕМЕСТВАЕМИ ОБЕКТИ Н</w:t>
      </w:r>
      <w:r>
        <w:rPr>
          <w:rFonts w:ascii="Times New Roman" w:eastAsia="Calibri" w:hAnsi="Times New Roman" w:cs="Times New Roman"/>
          <w:sz w:val="24"/>
          <w:szCs w:val="24"/>
          <w:lang w:eastAsia="en-US"/>
        </w:rPr>
        <w:t>А ТЕРИТОРИЯТА НА ОБЩИНА СИМИТЛИ;</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 1130.07.2003 г. за номенклатурата на видовете строежи;</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 РД-02-20-1 от 5 февруари 2015 г. за условията и реда за влагане на строителни продукти в строежите на Република България (</w:t>
      </w:r>
      <w:proofErr w:type="spellStart"/>
      <w:r w:rsidRPr="00382C87">
        <w:rPr>
          <w:rFonts w:ascii="Times New Roman" w:eastAsia="Calibri" w:hAnsi="Times New Roman" w:cs="Times New Roman"/>
          <w:sz w:val="24"/>
          <w:szCs w:val="24"/>
          <w:lang w:eastAsia="en-US"/>
        </w:rPr>
        <w:t>Обн</w:t>
      </w:r>
      <w:proofErr w:type="spellEnd"/>
      <w:r w:rsidRPr="00382C87">
        <w:rPr>
          <w:rFonts w:ascii="Times New Roman" w:eastAsia="Calibri" w:hAnsi="Times New Roman" w:cs="Times New Roman"/>
          <w:sz w:val="24"/>
          <w:szCs w:val="24"/>
          <w:lang w:eastAsia="en-US"/>
        </w:rPr>
        <w:t>., ДВ., бр. 14 от 20 февруари 2015 г.) в сила от 01.05.2015 г.;</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 3 от 31.07.2003 г. за съставяне на актове и протоколи по време на строителството;</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за условията и реда за задължително застраховане в проектирането и строителството;</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№2 от 22.03.2004 г. за минималните изисквания за здравословни и безопасни условия на труд при извършване на строителни и монтажни работи;</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 РД-07/8 от 20.12. 2008 г. за минималните изисквания за знаци и сигнали за безопасност и/или здраве при работа;</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 1130.07.2003 г. за номенклатурата на видовете строежи;</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Наредба за строително-технически правила и норми за осигуряване на безопасност при пожар.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Наредба за съществените изисквания към строежите и оценяване съответствието на строителните продукти;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Наредба № 5 от 1999 г. за реда, начина и периодичността на извършване на оценка на риска;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 xml:space="preserve">Наредба №4/21.05.2001 г. за обхвата и съдържанието на инвестиционните проекти. </w:t>
      </w:r>
    </w:p>
    <w:p w:rsidR="004172D6" w:rsidRPr="00382C87" w:rsidRDefault="004172D6" w:rsidP="00382C87">
      <w:pPr>
        <w:numPr>
          <w:ilvl w:val="0"/>
          <w:numId w:val="26"/>
        </w:numPr>
        <w:spacing w:after="120"/>
        <w:jc w:val="both"/>
        <w:rPr>
          <w:rFonts w:ascii="Times New Roman" w:eastAsia="Calibri" w:hAnsi="Times New Roman" w:cs="Times New Roman"/>
          <w:sz w:val="24"/>
          <w:szCs w:val="24"/>
          <w:lang w:eastAsia="en-US"/>
        </w:rPr>
      </w:pPr>
      <w:r w:rsidRPr="00382C87">
        <w:rPr>
          <w:rFonts w:ascii="Times New Roman" w:eastAsia="Calibri" w:hAnsi="Times New Roman" w:cs="Times New Roman"/>
          <w:sz w:val="24"/>
          <w:szCs w:val="24"/>
          <w:lang w:eastAsia="en-US"/>
        </w:rPr>
        <w:t>Наредба № 5 от 2006 г. за техн</w:t>
      </w:r>
      <w:r w:rsidR="00382C87">
        <w:rPr>
          <w:rFonts w:ascii="Times New Roman" w:eastAsia="Calibri" w:hAnsi="Times New Roman" w:cs="Times New Roman"/>
          <w:sz w:val="24"/>
          <w:szCs w:val="24"/>
          <w:lang w:eastAsia="en-US"/>
        </w:rPr>
        <w:t>ическите паспорти на строежите.</w:t>
      </w:r>
    </w:p>
    <w:p w:rsidR="00982FF9" w:rsidRPr="00382C87" w:rsidRDefault="001234F6" w:rsidP="0009092F">
      <w:pPr>
        <w:spacing w:after="120"/>
        <w:ind w:firstLine="708"/>
        <w:jc w:val="both"/>
        <w:rPr>
          <w:rFonts w:ascii="Times New Roman" w:hAnsi="Times New Roman" w:cs="Times New Roman"/>
          <w:sz w:val="24"/>
          <w:szCs w:val="24"/>
        </w:rPr>
      </w:pPr>
      <w:r w:rsidRPr="00382C87">
        <w:rPr>
          <w:rFonts w:ascii="Times New Roman" w:hAnsi="Times New Roman" w:cs="Times New Roman"/>
          <w:sz w:val="24"/>
          <w:szCs w:val="24"/>
        </w:rPr>
        <w:t xml:space="preserve">По отношение на посочените в техническата спецификация и указанията към обществената поръчка конкретни стандарти, спецификации, технически одобрения или други технически референции, Възложителят признава за отговарящи на изискванията и еквивалентни сертификати, издадени от органи, установени в други държави членки. Възложителят приема удостоверения за регистрация или сертификати, издадени от органи, установени в Република България или в друга държава членка, в която кандидатът или участникът е установен. </w:t>
      </w:r>
    </w:p>
    <w:p w:rsidR="00982FF9" w:rsidRPr="00382C87" w:rsidRDefault="001234F6" w:rsidP="0009092F">
      <w:pPr>
        <w:spacing w:after="120"/>
        <w:ind w:firstLine="708"/>
        <w:jc w:val="both"/>
        <w:rPr>
          <w:rFonts w:ascii="Times New Roman" w:hAnsi="Times New Roman" w:cs="Times New Roman"/>
          <w:sz w:val="24"/>
          <w:szCs w:val="24"/>
        </w:rPr>
      </w:pPr>
      <w:r w:rsidRPr="00382C87">
        <w:rPr>
          <w:rFonts w:ascii="Times New Roman" w:hAnsi="Times New Roman" w:cs="Times New Roman"/>
          <w:sz w:val="24"/>
          <w:szCs w:val="24"/>
        </w:rPr>
        <w:t xml:space="preserve">Навсякъде в техническата спецификация или в други части на документацията за участие, където се съдържа посочване на регистър, документ за право на изпълнение на конкретна дейност или правно основание за извършване на конкретна дейност да се чете </w:t>
      </w:r>
      <w:r w:rsidRPr="00382C87">
        <w:rPr>
          <w:rFonts w:ascii="Times New Roman" w:hAnsi="Times New Roman" w:cs="Times New Roman"/>
          <w:sz w:val="24"/>
          <w:szCs w:val="24"/>
        </w:rPr>
        <w:lastRenderedPageBreak/>
        <w:t xml:space="preserve">и разбира "аналогична/и, в зависимост от законодателството на държавата, в която чуждестранният участник е установен". </w:t>
      </w:r>
    </w:p>
    <w:p w:rsidR="00AD4595" w:rsidRPr="0009092F" w:rsidRDefault="001234F6" w:rsidP="0009092F">
      <w:pPr>
        <w:spacing w:after="120"/>
        <w:ind w:firstLine="708"/>
        <w:jc w:val="both"/>
        <w:rPr>
          <w:rFonts w:ascii="Times New Roman" w:hAnsi="Times New Roman" w:cs="Times New Roman"/>
          <w:b/>
          <w:sz w:val="24"/>
          <w:szCs w:val="24"/>
        </w:rPr>
      </w:pPr>
      <w:r w:rsidRPr="00382C87">
        <w:rPr>
          <w:rFonts w:ascii="Times New Roman" w:hAnsi="Times New Roman" w:cs="Times New Roman"/>
          <w:sz w:val="24"/>
          <w:szCs w:val="24"/>
        </w:rPr>
        <w:t>Навсякъде в техническата спецификация или в други части на документацията за участие, където се съдържа посочване на конкретен модел, източник, процес, търговска марка, патент, тип, произход, стандарт или производство да се чете и разбира „или еквивалент“.</w:t>
      </w:r>
    </w:p>
    <w:p w:rsidR="00AD4595" w:rsidRDefault="00AD4595" w:rsidP="00AD4595">
      <w:pPr>
        <w:spacing w:after="120"/>
        <w:ind w:left="720"/>
        <w:jc w:val="both"/>
        <w:rPr>
          <w:rFonts w:ascii="Times New Roman" w:hAnsi="Times New Roman" w:cs="Times New Roman"/>
          <w:b/>
          <w:sz w:val="24"/>
          <w:szCs w:val="24"/>
        </w:rPr>
      </w:pPr>
    </w:p>
    <w:p w:rsidR="00DE786B" w:rsidRPr="00ED67C0" w:rsidRDefault="00DE786B" w:rsidP="00ED67C0">
      <w:pPr>
        <w:widowControl w:val="0"/>
        <w:numPr>
          <w:ilvl w:val="0"/>
          <w:numId w:val="8"/>
        </w:numPr>
        <w:tabs>
          <w:tab w:val="left" w:pos="1122"/>
        </w:tabs>
        <w:spacing w:after="120"/>
        <w:ind w:firstLine="760"/>
        <w:jc w:val="both"/>
        <w:outlineLvl w:val="1"/>
        <w:rPr>
          <w:rFonts w:ascii="Times New Roman" w:hAnsi="Times New Roman" w:cs="Times New Roman"/>
          <w:sz w:val="24"/>
          <w:szCs w:val="24"/>
        </w:rPr>
      </w:pPr>
      <w:bookmarkStart w:id="4" w:name="bookmark10"/>
      <w:r w:rsidRPr="00ED67C0">
        <w:rPr>
          <w:rStyle w:val="21"/>
          <w:bCs w:val="0"/>
        </w:rPr>
        <w:t>МЯСТО НА ИЗПЪЛНЕНИЕ</w:t>
      </w:r>
      <w:bookmarkEnd w:id="4"/>
    </w:p>
    <w:p w:rsidR="00DE786B" w:rsidRDefault="00BD53E0" w:rsidP="00ED67C0">
      <w:pPr>
        <w:spacing w:after="120"/>
        <w:ind w:firstLine="760"/>
        <w:jc w:val="both"/>
        <w:rPr>
          <w:rFonts w:ascii="Times New Roman" w:hAnsi="Times New Roman" w:cs="Times New Roman"/>
          <w:color w:val="000000"/>
          <w:sz w:val="24"/>
          <w:szCs w:val="24"/>
        </w:rPr>
      </w:pPr>
      <w:r>
        <w:rPr>
          <w:rFonts w:ascii="Times New Roman" w:hAnsi="Times New Roman" w:cs="Times New Roman"/>
          <w:sz w:val="24"/>
          <w:szCs w:val="24"/>
        </w:rPr>
        <w:t>На територията на о</w:t>
      </w:r>
      <w:r w:rsidR="00DE786B" w:rsidRPr="00ED67C0">
        <w:rPr>
          <w:rFonts w:ascii="Times New Roman" w:hAnsi="Times New Roman" w:cs="Times New Roman"/>
          <w:sz w:val="24"/>
          <w:szCs w:val="24"/>
        </w:rPr>
        <w:t xml:space="preserve">бщина </w:t>
      </w:r>
      <w:r w:rsidR="00301907" w:rsidRPr="00ED67C0">
        <w:rPr>
          <w:rFonts w:ascii="Times New Roman" w:eastAsiaTheme="minorHAnsi" w:hAnsi="Times New Roman" w:cs="Times New Roman"/>
          <w:sz w:val="24"/>
          <w:szCs w:val="24"/>
        </w:rPr>
        <w:t>Симитли.</w:t>
      </w:r>
      <w:r w:rsidR="00DE786B" w:rsidRPr="00ED67C0">
        <w:rPr>
          <w:rFonts w:ascii="Times New Roman" w:eastAsiaTheme="minorHAnsi" w:hAnsi="Times New Roman" w:cs="Times New Roman"/>
          <w:sz w:val="24"/>
          <w:szCs w:val="24"/>
        </w:rPr>
        <w:t xml:space="preserve"> </w:t>
      </w:r>
      <w:r w:rsidR="00301907" w:rsidRPr="00ED67C0">
        <w:rPr>
          <w:rFonts w:ascii="Times New Roman" w:hAnsi="Times New Roman" w:cs="Times New Roman"/>
          <w:color w:val="000000"/>
          <w:sz w:val="24"/>
          <w:szCs w:val="24"/>
        </w:rPr>
        <w:t>Някои от дейностите могат да се извършват в офиса на изпълнителя или на друго място.</w:t>
      </w:r>
    </w:p>
    <w:p w:rsidR="001234F6" w:rsidRPr="00ED67C0" w:rsidRDefault="001234F6" w:rsidP="00ED67C0">
      <w:pPr>
        <w:spacing w:after="120"/>
        <w:ind w:firstLine="760"/>
        <w:jc w:val="both"/>
        <w:rPr>
          <w:rFonts w:ascii="Times New Roman" w:hAnsi="Times New Roman" w:cs="Times New Roman"/>
          <w:sz w:val="24"/>
          <w:szCs w:val="24"/>
        </w:rPr>
      </w:pPr>
    </w:p>
    <w:p w:rsidR="00DE786B" w:rsidRPr="00ED67C0" w:rsidRDefault="00DE786B" w:rsidP="00ED67C0">
      <w:pPr>
        <w:widowControl w:val="0"/>
        <w:numPr>
          <w:ilvl w:val="0"/>
          <w:numId w:val="8"/>
        </w:numPr>
        <w:tabs>
          <w:tab w:val="left" w:pos="1218"/>
        </w:tabs>
        <w:spacing w:after="120"/>
        <w:ind w:firstLine="760"/>
        <w:jc w:val="both"/>
        <w:outlineLvl w:val="1"/>
        <w:rPr>
          <w:rFonts w:ascii="Times New Roman" w:hAnsi="Times New Roman" w:cs="Times New Roman"/>
          <w:sz w:val="24"/>
          <w:szCs w:val="24"/>
        </w:rPr>
      </w:pPr>
      <w:bookmarkStart w:id="5" w:name="bookmark11"/>
      <w:r w:rsidRPr="00ED67C0">
        <w:rPr>
          <w:rStyle w:val="21"/>
          <w:bCs w:val="0"/>
        </w:rPr>
        <w:t>СРОК ЗА ИЗПЪЛНЕНИЕ НА ПОРЪЧКАТА</w:t>
      </w:r>
      <w:bookmarkEnd w:id="5"/>
    </w:p>
    <w:p w:rsidR="00DE786B" w:rsidRPr="00ED67C0" w:rsidRDefault="00DD0271" w:rsidP="00ED67C0">
      <w:pPr>
        <w:spacing w:after="120"/>
        <w:ind w:firstLine="450"/>
        <w:jc w:val="both"/>
        <w:rPr>
          <w:rFonts w:ascii="Times New Roman" w:hAnsi="Times New Roman" w:cs="Times New Roman"/>
          <w:sz w:val="24"/>
          <w:szCs w:val="24"/>
        </w:rPr>
      </w:pPr>
      <w:r w:rsidRPr="00DD0271">
        <w:rPr>
          <w:rFonts w:ascii="Times New Roman" w:hAnsi="Times New Roman" w:cs="Times New Roman"/>
          <w:sz w:val="24"/>
          <w:szCs w:val="24"/>
        </w:rPr>
        <w:t>Срокът за изпълнение на поръчката е 24 месеца, но не по-късно от 30.06.2025 г., като е обвързан със срока за изпълнение на договор за БФП между община Симитли, Държавен фонд „Земеделие" и МИГ „Струма-Симитли, Кресна и Струмяни".</w:t>
      </w:r>
    </w:p>
    <w:p w:rsidR="00DE786B" w:rsidRPr="00ED67C0" w:rsidRDefault="00DE786B" w:rsidP="00ED67C0">
      <w:pPr>
        <w:tabs>
          <w:tab w:val="left" w:pos="426"/>
        </w:tabs>
        <w:spacing w:after="120"/>
        <w:jc w:val="both"/>
        <w:rPr>
          <w:rFonts w:ascii="Times New Roman" w:hAnsi="Times New Roman" w:cs="Times New Roman"/>
          <w:sz w:val="24"/>
          <w:szCs w:val="24"/>
        </w:rPr>
      </w:pPr>
      <w:r w:rsidRPr="00ED67C0">
        <w:rPr>
          <w:rFonts w:ascii="Times New Roman" w:hAnsi="Times New Roman" w:cs="Times New Roman"/>
          <w:sz w:val="24"/>
          <w:szCs w:val="24"/>
        </w:rPr>
        <w:tab/>
      </w:r>
    </w:p>
    <w:p w:rsidR="00DE786B" w:rsidRPr="00ED67C0" w:rsidRDefault="00DE786B" w:rsidP="00ED67C0">
      <w:pPr>
        <w:spacing w:after="120"/>
        <w:rPr>
          <w:rFonts w:ascii="Times New Roman" w:hAnsi="Times New Roman" w:cs="Times New Roman"/>
          <w:sz w:val="24"/>
          <w:szCs w:val="24"/>
        </w:rPr>
      </w:pPr>
    </w:p>
    <w:p w:rsidR="00216A59" w:rsidRPr="00ED67C0" w:rsidRDefault="00216A59" w:rsidP="00ED67C0">
      <w:pPr>
        <w:tabs>
          <w:tab w:val="left" w:pos="567"/>
        </w:tabs>
        <w:spacing w:after="120"/>
        <w:ind w:right="-144" w:firstLine="720"/>
        <w:jc w:val="both"/>
        <w:rPr>
          <w:rFonts w:ascii="Times New Roman" w:hAnsi="Times New Roman" w:cs="Times New Roman"/>
          <w:b/>
          <w:sz w:val="24"/>
          <w:szCs w:val="24"/>
        </w:rPr>
      </w:pPr>
    </w:p>
    <w:sectPr w:rsidR="00216A59" w:rsidRPr="00ED67C0" w:rsidSect="008247AD">
      <w:footerReference w:type="default" r:id="rId8"/>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87" w:rsidRDefault="00050487">
      <w:r>
        <w:separator/>
      </w:r>
    </w:p>
  </w:endnote>
  <w:endnote w:type="continuationSeparator" w:id="0">
    <w:p w:rsidR="00050487" w:rsidRDefault="0005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B4" w:rsidRDefault="004411B4">
    <w:pPr>
      <w:pStyle w:val="a5"/>
      <w:jc w:val="center"/>
    </w:pPr>
  </w:p>
  <w:p w:rsidR="00B50437" w:rsidRDefault="00B50437" w:rsidP="00A368F7">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87" w:rsidRDefault="00050487">
      <w:r>
        <w:separator/>
      </w:r>
    </w:p>
  </w:footnote>
  <w:footnote w:type="continuationSeparator" w:id="0">
    <w:p w:rsidR="00050487" w:rsidRDefault="000504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D9F"/>
    <w:multiLevelType w:val="hybridMultilevel"/>
    <w:tmpl w:val="EB56D688"/>
    <w:lvl w:ilvl="0" w:tplc="0402000B">
      <w:start w:val="1"/>
      <w:numFmt w:val="bullet"/>
      <w:lvlText w:val=""/>
      <w:lvlJc w:val="left"/>
      <w:pPr>
        <w:ind w:left="720" w:hanging="360"/>
      </w:pPr>
      <w:rPr>
        <w:rFonts w:ascii="Wingdings" w:hAnsi="Wingdings" w:hint="default"/>
      </w:rPr>
    </w:lvl>
    <w:lvl w:ilvl="1" w:tplc="0A42E9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0CA"/>
    <w:multiLevelType w:val="hybridMultilevel"/>
    <w:tmpl w:val="D61C6944"/>
    <w:lvl w:ilvl="0" w:tplc="04020001">
      <w:start w:val="1"/>
      <w:numFmt w:val="bullet"/>
      <w:lvlText w:val=""/>
      <w:lvlJc w:val="left"/>
      <w:pPr>
        <w:ind w:left="960" w:hanging="360"/>
      </w:pPr>
      <w:rPr>
        <w:rFonts w:ascii="Symbol" w:hAnsi="Symbol"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2" w15:restartNumberingAfterBreak="0">
    <w:nsid w:val="030E6033"/>
    <w:multiLevelType w:val="hybridMultilevel"/>
    <w:tmpl w:val="75A49104"/>
    <w:lvl w:ilvl="0" w:tplc="04090003">
      <w:start w:val="1"/>
      <w:numFmt w:val="bullet"/>
      <w:lvlText w:val="o"/>
      <w:lvlJc w:val="left"/>
      <w:pPr>
        <w:ind w:left="2100" w:hanging="360"/>
      </w:pPr>
      <w:rPr>
        <w:rFonts w:ascii="Courier New" w:hAnsi="Courier New" w:cs="Courier New" w:hint="default"/>
      </w:rPr>
    </w:lvl>
    <w:lvl w:ilvl="1" w:tplc="04020003" w:tentative="1">
      <w:start w:val="1"/>
      <w:numFmt w:val="bullet"/>
      <w:lvlText w:val="o"/>
      <w:lvlJc w:val="left"/>
      <w:pPr>
        <w:ind w:left="2820" w:hanging="360"/>
      </w:pPr>
      <w:rPr>
        <w:rFonts w:ascii="Courier New" w:hAnsi="Courier New" w:cs="Courier New" w:hint="default"/>
      </w:rPr>
    </w:lvl>
    <w:lvl w:ilvl="2" w:tplc="04020005" w:tentative="1">
      <w:start w:val="1"/>
      <w:numFmt w:val="bullet"/>
      <w:lvlText w:val=""/>
      <w:lvlJc w:val="left"/>
      <w:pPr>
        <w:ind w:left="3540" w:hanging="360"/>
      </w:pPr>
      <w:rPr>
        <w:rFonts w:ascii="Wingdings" w:hAnsi="Wingdings" w:hint="default"/>
      </w:rPr>
    </w:lvl>
    <w:lvl w:ilvl="3" w:tplc="04020001" w:tentative="1">
      <w:start w:val="1"/>
      <w:numFmt w:val="bullet"/>
      <w:lvlText w:val=""/>
      <w:lvlJc w:val="left"/>
      <w:pPr>
        <w:ind w:left="4260" w:hanging="360"/>
      </w:pPr>
      <w:rPr>
        <w:rFonts w:ascii="Symbol" w:hAnsi="Symbol" w:hint="default"/>
      </w:rPr>
    </w:lvl>
    <w:lvl w:ilvl="4" w:tplc="04020003" w:tentative="1">
      <w:start w:val="1"/>
      <w:numFmt w:val="bullet"/>
      <w:lvlText w:val="o"/>
      <w:lvlJc w:val="left"/>
      <w:pPr>
        <w:ind w:left="4980" w:hanging="360"/>
      </w:pPr>
      <w:rPr>
        <w:rFonts w:ascii="Courier New" w:hAnsi="Courier New" w:cs="Courier New" w:hint="default"/>
      </w:rPr>
    </w:lvl>
    <w:lvl w:ilvl="5" w:tplc="04020005" w:tentative="1">
      <w:start w:val="1"/>
      <w:numFmt w:val="bullet"/>
      <w:lvlText w:val=""/>
      <w:lvlJc w:val="left"/>
      <w:pPr>
        <w:ind w:left="5700" w:hanging="360"/>
      </w:pPr>
      <w:rPr>
        <w:rFonts w:ascii="Wingdings" w:hAnsi="Wingdings" w:hint="default"/>
      </w:rPr>
    </w:lvl>
    <w:lvl w:ilvl="6" w:tplc="04020001" w:tentative="1">
      <w:start w:val="1"/>
      <w:numFmt w:val="bullet"/>
      <w:lvlText w:val=""/>
      <w:lvlJc w:val="left"/>
      <w:pPr>
        <w:ind w:left="6420" w:hanging="360"/>
      </w:pPr>
      <w:rPr>
        <w:rFonts w:ascii="Symbol" w:hAnsi="Symbol" w:hint="default"/>
      </w:rPr>
    </w:lvl>
    <w:lvl w:ilvl="7" w:tplc="04020003" w:tentative="1">
      <w:start w:val="1"/>
      <w:numFmt w:val="bullet"/>
      <w:lvlText w:val="o"/>
      <w:lvlJc w:val="left"/>
      <w:pPr>
        <w:ind w:left="7140" w:hanging="360"/>
      </w:pPr>
      <w:rPr>
        <w:rFonts w:ascii="Courier New" w:hAnsi="Courier New" w:cs="Courier New" w:hint="default"/>
      </w:rPr>
    </w:lvl>
    <w:lvl w:ilvl="8" w:tplc="04020005" w:tentative="1">
      <w:start w:val="1"/>
      <w:numFmt w:val="bullet"/>
      <w:lvlText w:val=""/>
      <w:lvlJc w:val="left"/>
      <w:pPr>
        <w:ind w:left="7860" w:hanging="360"/>
      </w:pPr>
      <w:rPr>
        <w:rFonts w:ascii="Wingdings" w:hAnsi="Wingdings" w:hint="default"/>
      </w:rPr>
    </w:lvl>
  </w:abstractNum>
  <w:abstractNum w:abstractNumId="3" w15:restartNumberingAfterBreak="0">
    <w:nsid w:val="043F1487"/>
    <w:multiLevelType w:val="hybridMultilevel"/>
    <w:tmpl w:val="36CEFBFA"/>
    <w:lvl w:ilvl="0" w:tplc="0409000D">
      <w:start w:val="1"/>
      <w:numFmt w:val="bullet"/>
      <w:lvlText w:val=""/>
      <w:lvlJc w:val="left"/>
      <w:pPr>
        <w:ind w:left="720" w:hanging="360"/>
      </w:pPr>
      <w:rPr>
        <w:rFonts w:ascii="Wingdings" w:hAnsi="Wingdings" w:hint="default"/>
      </w:rPr>
    </w:lvl>
    <w:lvl w:ilvl="1" w:tplc="0A42E9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F009F"/>
    <w:multiLevelType w:val="hybridMultilevel"/>
    <w:tmpl w:val="46D8290A"/>
    <w:lvl w:ilvl="0" w:tplc="04020001">
      <w:start w:val="1"/>
      <w:numFmt w:val="bullet"/>
      <w:lvlText w:val=""/>
      <w:lvlJc w:val="left"/>
      <w:pPr>
        <w:ind w:left="993" w:hanging="360"/>
      </w:pPr>
      <w:rPr>
        <w:rFonts w:ascii="Symbol" w:hAnsi="Symbol" w:hint="default"/>
      </w:rPr>
    </w:lvl>
    <w:lvl w:ilvl="1" w:tplc="04020003" w:tentative="1">
      <w:start w:val="1"/>
      <w:numFmt w:val="bullet"/>
      <w:lvlText w:val="o"/>
      <w:lvlJc w:val="left"/>
      <w:pPr>
        <w:ind w:left="1713" w:hanging="360"/>
      </w:pPr>
      <w:rPr>
        <w:rFonts w:ascii="Courier New" w:hAnsi="Courier New" w:cs="Courier New" w:hint="default"/>
      </w:rPr>
    </w:lvl>
    <w:lvl w:ilvl="2" w:tplc="04020005" w:tentative="1">
      <w:start w:val="1"/>
      <w:numFmt w:val="bullet"/>
      <w:lvlText w:val=""/>
      <w:lvlJc w:val="left"/>
      <w:pPr>
        <w:ind w:left="2433" w:hanging="360"/>
      </w:pPr>
      <w:rPr>
        <w:rFonts w:ascii="Wingdings" w:hAnsi="Wingdings" w:hint="default"/>
      </w:rPr>
    </w:lvl>
    <w:lvl w:ilvl="3" w:tplc="04020001" w:tentative="1">
      <w:start w:val="1"/>
      <w:numFmt w:val="bullet"/>
      <w:lvlText w:val=""/>
      <w:lvlJc w:val="left"/>
      <w:pPr>
        <w:ind w:left="3153" w:hanging="360"/>
      </w:pPr>
      <w:rPr>
        <w:rFonts w:ascii="Symbol" w:hAnsi="Symbol" w:hint="default"/>
      </w:rPr>
    </w:lvl>
    <w:lvl w:ilvl="4" w:tplc="04020003" w:tentative="1">
      <w:start w:val="1"/>
      <w:numFmt w:val="bullet"/>
      <w:lvlText w:val="o"/>
      <w:lvlJc w:val="left"/>
      <w:pPr>
        <w:ind w:left="3873" w:hanging="360"/>
      </w:pPr>
      <w:rPr>
        <w:rFonts w:ascii="Courier New" w:hAnsi="Courier New" w:cs="Courier New" w:hint="default"/>
      </w:rPr>
    </w:lvl>
    <w:lvl w:ilvl="5" w:tplc="04020005" w:tentative="1">
      <w:start w:val="1"/>
      <w:numFmt w:val="bullet"/>
      <w:lvlText w:val=""/>
      <w:lvlJc w:val="left"/>
      <w:pPr>
        <w:ind w:left="4593" w:hanging="360"/>
      </w:pPr>
      <w:rPr>
        <w:rFonts w:ascii="Wingdings" w:hAnsi="Wingdings" w:hint="default"/>
      </w:rPr>
    </w:lvl>
    <w:lvl w:ilvl="6" w:tplc="04020001" w:tentative="1">
      <w:start w:val="1"/>
      <w:numFmt w:val="bullet"/>
      <w:lvlText w:val=""/>
      <w:lvlJc w:val="left"/>
      <w:pPr>
        <w:ind w:left="5313" w:hanging="360"/>
      </w:pPr>
      <w:rPr>
        <w:rFonts w:ascii="Symbol" w:hAnsi="Symbol" w:hint="default"/>
      </w:rPr>
    </w:lvl>
    <w:lvl w:ilvl="7" w:tplc="04020003" w:tentative="1">
      <w:start w:val="1"/>
      <w:numFmt w:val="bullet"/>
      <w:lvlText w:val="o"/>
      <w:lvlJc w:val="left"/>
      <w:pPr>
        <w:ind w:left="6033" w:hanging="360"/>
      </w:pPr>
      <w:rPr>
        <w:rFonts w:ascii="Courier New" w:hAnsi="Courier New" w:cs="Courier New" w:hint="default"/>
      </w:rPr>
    </w:lvl>
    <w:lvl w:ilvl="8" w:tplc="04020005" w:tentative="1">
      <w:start w:val="1"/>
      <w:numFmt w:val="bullet"/>
      <w:lvlText w:val=""/>
      <w:lvlJc w:val="left"/>
      <w:pPr>
        <w:ind w:left="6753" w:hanging="360"/>
      </w:pPr>
      <w:rPr>
        <w:rFonts w:ascii="Wingdings" w:hAnsi="Wingdings" w:hint="default"/>
      </w:rPr>
    </w:lvl>
  </w:abstractNum>
  <w:abstractNum w:abstractNumId="5" w15:restartNumberingAfterBreak="0">
    <w:nsid w:val="0D1F21FC"/>
    <w:multiLevelType w:val="hybridMultilevel"/>
    <w:tmpl w:val="0A081644"/>
    <w:lvl w:ilvl="0" w:tplc="0402000F">
      <w:start w:val="1"/>
      <w:numFmt w:val="decimal"/>
      <w:lvlText w:val="%1."/>
      <w:lvlJc w:val="left"/>
      <w:pPr>
        <w:ind w:left="1211" w:hanging="360"/>
      </w:p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6" w15:restartNumberingAfterBreak="0">
    <w:nsid w:val="0E422A9A"/>
    <w:multiLevelType w:val="hybridMultilevel"/>
    <w:tmpl w:val="F59CE3D8"/>
    <w:lvl w:ilvl="0" w:tplc="68B8C102">
      <w:start w:val="1"/>
      <w:numFmt w:val="decimal"/>
      <w:lvlText w:val="%1."/>
      <w:lvlJc w:val="left"/>
      <w:pPr>
        <w:ind w:left="1220" w:hanging="360"/>
      </w:pPr>
      <w:rPr>
        <w:rFonts w:hint="default"/>
        <w:color w:val="000000"/>
        <w:sz w:val="28"/>
        <w:szCs w:val="28"/>
      </w:rPr>
    </w:lvl>
    <w:lvl w:ilvl="1" w:tplc="04020019" w:tentative="1">
      <w:start w:val="1"/>
      <w:numFmt w:val="lowerLetter"/>
      <w:lvlText w:val="%2."/>
      <w:lvlJc w:val="left"/>
      <w:pPr>
        <w:ind w:left="1940" w:hanging="360"/>
      </w:pPr>
    </w:lvl>
    <w:lvl w:ilvl="2" w:tplc="0402001B" w:tentative="1">
      <w:start w:val="1"/>
      <w:numFmt w:val="lowerRoman"/>
      <w:lvlText w:val="%3."/>
      <w:lvlJc w:val="right"/>
      <w:pPr>
        <w:ind w:left="2660" w:hanging="180"/>
      </w:pPr>
    </w:lvl>
    <w:lvl w:ilvl="3" w:tplc="0402000F" w:tentative="1">
      <w:start w:val="1"/>
      <w:numFmt w:val="decimal"/>
      <w:lvlText w:val="%4."/>
      <w:lvlJc w:val="left"/>
      <w:pPr>
        <w:ind w:left="3380" w:hanging="360"/>
      </w:pPr>
    </w:lvl>
    <w:lvl w:ilvl="4" w:tplc="04020019" w:tentative="1">
      <w:start w:val="1"/>
      <w:numFmt w:val="lowerLetter"/>
      <w:lvlText w:val="%5."/>
      <w:lvlJc w:val="left"/>
      <w:pPr>
        <w:ind w:left="4100" w:hanging="360"/>
      </w:pPr>
    </w:lvl>
    <w:lvl w:ilvl="5" w:tplc="0402001B" w:tentative="1">
      <w:start w:val="1"/>
      <w:numFmt w:val="lowerRoman"/>
      <w:lvlText w:val="%6."/>
      <w:lvlJc w:val="right"/>
      <w:pPr>
        <w:ind w:left="4820" w:hanging="180"/>
      </w:pPr>
    </w:lvl>
    <w:lvl w:ilvl="6" w:tplc="0402000F" w:tentative="1">
      <w:start w:val="1"/>
      <w:numFmt w:val="decimal"/>
      <w:lvlText w:val="%7."/>
      <w:lvlJc w:val="left"/>
      <w:pPr>
        <w:ind w:left="5540" w:hanging="360"/>
      </w:pPr>
    </w:lvl>
    <w:lvl w:ilvl="7" w:tplc="04020019" w:tentative="1">
      <w:start w:val="1"/>
      <w:numFmt w:val="lowerLetter"/>
      <w:lvlText w:val="%8."/>
      <w:lvlJc w:val="left"/>
      <w:pPr>
        <w:ind w:left="6260" w:hanging="360"/>
      </w:pPr>
    </w:lvl>
    <w:lvl w:ilvl="8" w:tplc="0402001B" w:tentative="1">
      <w:start w:val="1"/>
      <w:numFmt w:val="lowerRoman"/>
      <w:lvlText w:val="%9."/>
      <w:lvlJc w:val="right"/>
      <w:pPr>
        <w:ind w:left="6980" w:hanging="180"/>
      </w:pPr>
    </w:lvl>
  </w:abstractNum>
  <w:abstractNum w:abstractNumId="7" w15:restartNumberingAfterBreak="0">
    <w:nsid w:val="0EAB6377"/>
    <w:multiLevelType w:val="hybridMultilevel"/>
    <w:tmpl w:val="2C86700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F735F53"/>
    <w:multiLevelType w:val="hybridMultilevel"/>
    <w:tmpl w:val="FAB0CA54"/>
    <w:lvl w:ilvl="0" w:tplc="0402000F">
      <w:start w:val="1"/>
      <w:numFmt w:val="decimal"/>
      <w:lvlText w:val="%1."/>
      <w:lvlJc w:val="left"/>
      <w:pPr>
        <w:ind w:left="1211" w:hanging="360"/>
      </w:p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122D6D86"/>
    <w:multiLevelType w:val="hybridMultilevel"/>
    <w:tmpl w:val="FFE228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1D643EAF"/>
    <w:multiLevelType w:val="multilevel"/>
    <w:tmpl w:val="8536E656"/>
    <w:lvl w:ilvl="0">
      <w:start w:val="1"/>
      <w:numFmt w:val="decimal"/>
      <w:lvlText w:val="%1."/>
      <w:lvlJc w:val="left"/>
      <w:rPr>
        <w:rFonts w:ascii="Times New Roman" w:eastAsia="Times New Roman" w:hAnsi="Times New Roman" w:cs="Times New Roman" w:hint="default"/>
        <w:b/>
        <w:bCs w:val="0"/>
        <w:i w:val="0"/>
        <w:iCs/>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B73895"/>
    <w:multiLevelType w:val="multilevel"/>
    <w:tmpl w:val="E154F840"/>
    <w:lvl w:ilvl="0">
      <w:start w:val="1"/>
      <w:numFmt w:val="upperRoman"/>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6F07D9"/>
    <w:multiLevelType w:val="hybridMultilevel"/>
    <w:tmpl w:val="801081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B643DC2"/>
    <w:multiLevelType w:val="hybridMultilevel"/>
    <w:tmpl w:val="3DE29BC4"/>
    <w:lvl w:ilvl="0" w:tplc="04020001">
      <w:start w:val="1"/>
      <w:numFmt w:val="bullet"/>
      <w:lvlText w:val=""/>
      <w:lvlJc w:val="left"/>
      <w:pPr>
        <w:ind w:left="1068" w:hanging="360"/>
      </w:pPr>
      <w:rPr>
        <w:rFonts w:ascii="Symbol" w:hAnsi="Symbol" w:hint="default"/>
        <w:b w:val="0"/>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4" w15:restartNumberingAfterBreak="0">
    <w:nsid w:val="3E05770E"/>
    <w:multiLevelType w:val="hybridMultilevel"/>
    <w:tmpl w:val="1A160800"/>
    <w:lvl w:ilvl="0" w:tplc="04020001">
      <w:start w:val="1"/>
      <w:numFmt w:val="bullet"/>
      <w:lvlText w:val=""/>
      <w:lvlJc w:val="left"/>
      <w:pPr>
        <w:ind w:left="993" w:hanging="360"/>
      </w:pPr>
      <w:rPr>
        <w:rFonts w:ascii="Symbol" w:hAnsi="Symbol" w:hint="default"/>
      </w:rPr>
    </w:lvl>
    <w:lvl w:ilvl="1" w:tplc="04020003" w:tentative="1">
      <w:start w:val="1"/>
      <w:numFmt w:val="bullet"/>
      <w:lvlText w:val="o"/>
      <w:lvlJc w:val="left"/>
      <w:pPr>
        <w:ind w:left="1713" w:hanging="360"/>
      </w:pPr>
      <w:rPr>
        <w:rFonts w:ascii="Courier New" w:hAnsi="Courier New" w:cs="Courier New" w:hint="default"/>
      </w:rPr>
    </w:lvl>
    <w:lvl w:ilvl="2" w:tplc="04020005" w:tentative="1">
      <w:start w:val="1"/>
      <w:numFmt w:val="bullet"/>
      <w:lvlText w:val=""/>
      <w:lvlJc w:val="left"/>
      <w:pPr>
        <w:ind w:left="2433" w:hanging="360"/>
      </w:pPr>
      <w:rPr>
        <w:rFonts w:ascii="Wingdings" w:hAnsi="Wingdings" w:hint="default"/>
      </w:rPr>
    </w:lvl>
    <w:lvl w:ilvl="3" w:tplc="04020001" w:tentative="1">
      <w:start w:val="1"/>
      <w:numFmt w:val="bullet"/>
      <w:lvlText w:val=""/>
      <w:lvlJc w:val="left"/>
      <w:pPr>
        <w:ind w:left="3153" w:hanging="360"/>
      </w:pPr>
      <w:rPr>
        <w:rFonts w:ascii="Symbol" w:hAnsi="Symbol" w:hint="default"/>
      </w:rPr>
    </w:lvl>
    <w:lvl w:ilvl="4" w:tplc="04020003" w:tentative="1">
      <w:start w:val="1"/>
      <w:numFmt w:val="bullet"/>
      <w:lvlText w:val="o"/>
      <w:lvlJc w:val="left"/>
      <w:pPr>
        <w:ind w:left="3873" w:hanging="360"/>
      </w:pPr>
      <w:rPr>
        <w:rFonts w:ascii="Courier New" w:hAnsi="Courier New" w:cs="Courier New" w:hint="default"/>
      </w:rPr>
    </w:lvl>
    <w:lvl w:ilvl="5" w:tplc="04020005" w:tentative="1">
      <w:start w:val="1"/>
      <w:numFmt w:val="bullet"/>
      <w:lvlText w:val=""/>
      <w:lvlJc w:val="left"/>
      <w:pPr>
        <w:ind w:left="4593" w:hanging="360"/>
      </w:pPr>
      <w:rPr>
        <w:rFonts w:ascii="Wingdings" w:hAnsi="Wingdings" w:hint="default"/>
      </w:rPr>
    </w:lvl>
    <w:lvl w:ilvl="6" w:tplc="04020001" w:tentative="1">
      <w:start w:val="1"/>
      <w:numFmt w:val="bullet"/>
      <w:lvlText w:val=""/>
      <w:lvlJc w:val="left"/>
      <w:pPr>
        <w:ind w:left="5313" w:hanging="360"/>
      </w:pPr>
      <w:rPr>
        <w:rFonts w:ascii="Symbol" w:hAnsi="Symbol" w:hint="default"/>
      </w:rPr>
    </w:lvl>
    <w:lvl w:ilvl="7" w:tplc="04020003" w:tentative="1">
      <w:start w:val="1"/>
      <w:numFmt w:val="bullet"/>
      <w:lvlText w:val="o"/>
      <w:lvlJc w:val="left"/>
      <w:pPr>
        <w:ind w:left="6033" w:hanging="360"/>
      </w:pPr>
      <w:rPr>
        <w:rFonts w:ascii="Courier New" w:hAnsi="Courier New" w:cs="Courier New" w:hint="default"/>
      </w:rPr>
    </w:lvl>
    <w:lvl w:ilvl="8" w:tplc="04020005" w:tentative="1">
      <w:start w:val="1"/>
      <w:numFmt w:val="bullet"/>
      <w:lvlText w:val=""/>
      <w:lvlJc w:val="left"/>
      <w:pPr>
        <w:ind w:left="6753" w:hanging="360"/>
      </w:pPr>
      <w:rPr>
        <w:rFonts w:ascii="Wingdings" w:hAnsi="Wingdings" w:hint="default"/>
      </w:rPr>
    </w:lvl>
  </w:abstractNum>
  <w:abstractNum w:abstractNumId="15" w15:restartNumberingAfterBreak="0">
    <w:nsid w:val="49ED546F"/>
    <w:multiLevelType w:val="hybridMultilevel"/>
    <w:tmpl w:val="BB6A7F4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B1B7D22"/>
    <w:multiLevelType w:val="hybridMultilevel"/>
    <w:tmpl w:val="180CDACE"/>
    <w:lvl w:ilvl="0" w:tplc="0402000B">
      <w:start w:val="1"/>
      <w:numFmt w:val="bullet"/>
      <w:lvlText w:val=""/>
      <w:lvlJc w:val="left"/>
      <w:pPr>
        <w:ind w:left="720" w:hanging="360"/>
      </w:pPr>
      <w:rPr>
        <w:rFonts w:ascii="Wingdings" w:hAnsi="Wingdings" w:hint="default"/>
      </w:rPr>
    </w:lvl>
    <w:lvl w:ilvl="1" w:tplc="04020001">
      <w:start w:val="1"/>
      <w:numFmt w:val="bullet"/>
      <w:lvlText w:val=""/>
      <w:lvlJc w:val="left"/>
      <w:pPr>
        <w:ind w:left="1440" w:hanging="360"/>
      </w:pPr>
      <w:rPr>
        <w:rFonts w:ascii="Symbol" w:hAnsi="Symbol" w:hint="default"/>
        <w:b w:val="0"/>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B303A89"/>
    <w:multiLevelType w:val="hybridMultilevel"/>
    <w:tmpl w:val="A8844442"/>
    <w:lvl w:ilvl="0" w:tplc="0402000B">
      <w:start w:val="1"/>
      <w:numFmt w:val="bullet"/>
      <w:lvlText w:val=""/>
      <w:lvlJc w:val="left"/>
      <w:pPr>
        <w:ind w:left="1773" w:hanging="360"/>
      </w:pPr>
      <w:rPr>
        <w:rFonts w:ascii="Wingdings" w:hAnsi="Wingdings" w:hint="default"/>
      </w:rPr>
    </w:lvl>
    <w:lvl w:ilvl="1" w:tplc="04020003" w:tentative="1">
      <w:start w:val="1"/>
      <w:numFmt w:val="bullet"/>
      <w:lvlText w:val="o"/>
      <w:lvlJc w:val="left"/>
      <w:pPr>
        <w:ind w:left="2493" w:hanging="360"/>
      </w:pPr>
      <w:rPr>
        <w:rFonts w:ascii="Courier New" w:hAnsi="Courier New" w:cs="Courier New" w:hint="default"/>
      </w:rPr>
    </w:lvl>
    <w:lvl w:ilvl="2" w:tplc="04020005" w:tentative="1">
      <w:start w:val="1"/>
      <w:numFmt w:val="bullet"/>
      <w:lvlText w:val=""/>
      <w:lvlJc w:val="left"/>
      <w:pPr>
        <w:ind w:left="3213" w:hanging="360"/>
      </w:pPr>
      <w:rPr>
        <w:rFonts w:ascii="Wingdings" w:hAnsi="Wingdings" w:hint="default"/>
      </w:rPr>
    </w:lvl>
    <w:lvl w:ilvl="3" w:tplc="04020001" w:tentative="1">
      <w:start w:val="1"/>
      <w:numFmt w:val="bullet"/>
      <w:lvlText w:val=""/>
      <w:lvlJc w:val="left"/>
      <w:pPr>
        <w:ind w:left="3933" w:hanging="360"/>
      </w:pPr>
      <w:rPr>
        <w:rFonts w:ascii="Symbol" w:hAnsi="Symbol" w:hint="default"/>
      </w:rPr>
    </w:lvl>
    <w:lvl w:ilvl="4" w:tplc="04020003" w:tentative="1">
      <w:start w:val="1"/>
      <w:numFmt w:val="bullet"/>
      <w:lvlText w:val="o"/>
      <w:lvlJc w:val="left"/>
      <w:pPr>
        <w:ind w:left="4653" w:hanging="360"/>
      </w:pPr>
      <w:rPr>
        <w:rFonts w:ascii="Courier New" w:hAnsi="Courier New" w:cs="Courier New" w:hint="default"/>
      </w:rPr>
    </w:lvl>
    <w:lvl w:ilvl="5" w:tplc="04020005" w:tentative="1">
      <w:start w:val="1"/>
      <w:numFmt w:val="bullet"/>
      <w:lvlText w:val=""/>
      <w:lvlJc w:val="left"/>
      <w:pPr>
        <w:ind w:left="5373" w:hanging="360"/>
      </w:pPr>
      <w:rPr>
        <w:rFonts w:ascii="Wingdings" w:hAnsi="Wingdings" w:hint="default"/>
      </w:rPr>
    </w:lvl>
    <w:lvl w:ilvl="6" w:tplc="04020001" w:tentative="1">
      <w:start w:val="1"/>
      <w:numFmt w:val="bullet"/>
      <w:lvlText w:val=""/>
      <w:lvlJc w:val="left"/>
      <w:pPr>
        <w:ind w:left="6093" w:hanging="360"/>
      </w:pPr>
      <w:rPr>
        <w:rFonts w:ascii="Symbol" w:hAnsi="Symbol" w:hint="default"/>
      </w:rPr>
    </w:lvl>
    <w:lvl w:ilvl="7" w:tplc="04020003" w:tentative="1">
      <w:start w:val="1"/>
      <w:numFmt w:val="bullet"/>
      <w:lvlText w:val="o"/>
      <w:lvlJc w:val="left"/>
      <w:pPr>
        <w:ind w:left="6813" w:hanging="360"/>
      </w:pPr>
      <w:rPr>
        <w:rFonts w:ascii="Courier New" w:hAnsi="Courier New" w:cs="Courier New" w:hint="default"/>
      </w:rPr>
    </w:lvl>
    <w:lvl w:ilvl="8" w:tplc="04020005" w:tentative="1">
      <w:start w:val="1"/>
      <w:numFmt w:val="bullet"/>
      <w:lvlText w:val=""/>
      <w:lvlJc w:val="left"/>
      <w:pPr>
        <w:ind w:left="7533" w:hanging="360"/>
      </w:pPr>
      <w:rPr>
        <w:rFonts w:ascii="Wingdings" w:hAnsi="Wingdings" w:hint="default"/>
      </w:rPr>
    </w:lvl>
  </w:abstractNum>
  <w:abstractNum w:abstractNumId="18" w15:restartNumberingAfterBreak="0">
    <w:nsid w:val="4E8A5172"/>
    <w:multiLevelType w:val="multilevel"/>
    <w:tmpl w:val="A07AE5F8"/>
    <w:lvl w:ilvl="0">
      <w:start w:val="5"/>
      <w:numFmt w:val="upperRoman"/>
      <w:lvlText w:val="%1."/>
      <w:lvlJc w:val="left"/>
      <w:rPr>
        <w:rFonts w:ascii="Garamond" w:eastAsia="Times New Roman" w:hAnsi="Garamond" w:cs="Times New Roman" w:hint="default"/>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9F08A1"/>
    <w:multiLevelType w:val="hybridMultilevel"/>
    <w:tmpl w:val="CDBE7B50"/>
    <w:lvl w:ilvl="0" w:tplc="04020001">
      <w:start w:val="1"/>
      <w:numFmt w:val="bullet"/>
      <w:lvlText w:val=""/>
      <w:lvlJc w:val="left"/>
      <w:pPr>
        <w:ind w:left="1429" w:hanging="360"/>
      </w:pPr>
      <w:rPr>
        <w:rFonts w:ascii="Symbol" w:hAnsi="Symbol" w:hint="default"/>
      </w:rPr>
    </w:lvl>
    <w:lvl w:ilvl="1" w:tplc="0C3484CE">
      <w:numFmt w:val="bullet"/>
      <w:lvlText w:val="-"/>
      <w:lvlJc w:val="left"/>
      <w:pPr>
        <w:ind w:left="2149" w:hanging="360"/>
      </w:pPr>
      <w:rPr>
        <w:rFonts w:ascii="Times New Roman" w:eastAsia="Times New Roman" w:hAnsi="Times New Roman" w:cs="Times New Roman"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15:restartNumberingAfterBreak="0">
    <w:nsid w:val="69496535"/>
    <w:multiLevelType w:val="multilevel"/>
    <w:tmpl w:val="E154F840"/>
    <w:lvl w:ilvl="0">
      <w:start w:val="1"/>
      <w:numFmt w:val="upperRoman"/>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534FD9"/>
    <w:multiLevelType w:val="hybridMultilevel"/>
    <w:tmpl w:val="12EE9A0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78256D0C"/>
    <w:multiLevelType w:val="hybridMultilevel"/>
    <w:tmpl w:val="838282B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7C7F6A72"/>
    <w:multiLevelType w:val="multilevel"/>
    <w:tmpl w:val="FED6DBA4"/>
    <w:lvl w:ilvl="0">
      <w:start w:val="2"/>
      <w:numFmt w:val="decimal"/>
      <w:lvlText w:val="%1."/>
      <w:lvlJc w:val="left"/>
      <w:rPr>
        <w:rFonts w:ascii="Garamond" w:eastAsia="Times New Roman" w:hAnsi="Garamond" w:cs="Times New Roman" w:hint="default"/>
        <w:b/>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EF7B1F"/>
    <w:multiLevelType w:val="hybridMultilevel"/>
    <w:tmpl w:val="C63452D4"/>
    <w:lvl w:ilvl="0" w:tplc="04090003">
      <w:start w:val="1"/>
      <w:numFmt w:val="bullet"/>
      <w:lvlText w:val="o"/>
      <w:lvlJc w:val="left"/>
      <w:pPr>
        <w:ind w:left="1920" w:hanging="360"/>
      </w:pPr>
      <w:rPr>
        <w:rFonts w:ascii="Courier New" w:hAnsi="Courier New" w:cs="Courier New" w:hint="default"/>
      </w:rPr>
    </w:lvl>
    <w:lvl w:ilvl="1" w:tplc="04020003" w:tentative="1">
      <w:start w:val="1"/>
      <w:numFmt w:val="bullet"/>
      <w:lvlText w:val="o"/>
      <w:lvlJc w:val="left"/>
      <w:pPr>
        <w:ind w:left="2640" w:hanging="360"/>
      </w:pPr>
      <w:rPr>
        <w:rFonts w:ascii="Courier New" w:hAnsi="Courier New" w:cs="Courier New" w:hint="default"/>
      </w:rPr>
    </w:lvl>
    <w:lvl w:ilvl="2" w:tplc="04020005" w:tentative="1">
      <w:start w:val="1"/>
      <w:numFmt w:val="bullet"/>
      <w:lvlText w:val=""/>
      <w:lvlJc w:val="left"/>
      <w:pPr>
        <w:ind w:left="3360" w:hanging="360"/>
      </w:pPr>
      <w:rPr>
        <w:rFonts w:ascii="Wingdings" w:hAnsi="Wingdings" w:hint="default"/>
      </w:rPr>
    </w:lvl>
    <w:lvl w:ilvl="3" w:tplc="04020001" w:tentative="1">
      <w:start w:val="1"/>
      <w:numFmt w:val="bullet"/>
      <w:lvlText w:val=""/>
      <w:lvlJc w:val="left"/>
      <w:pPr>
        <w:ind w:left="4080" w:hanging="360"/>
      </w:pPr>
      <w:rPr>
        <w:rFonts w:ascii="Symbol" w:hAnsi="Symbol" w:hint="default"/>
      </w:rPr>
    </w:lvl>
    <w:lvl w:ilvl="4" w:tplc="04020003" w:tentative="1">
      <w:start w:val="1"/>
      <w:numFmt w:val="bullet"/>
      <w:lvlText w:val="o"/>
      <w:lvlJc w:val="left"/>
      <w:pPr>
        <w:ind w:left="4800" w:hanging="360"/>
      </w:pPr>
      <w:rPr>
        <w:rFonts w:ascii="Courier New" w:hAnsi="Courier New" w:cs="Courier New" w:hint="default"/>
      </w:rPr>
    </w:lvl>
    <w:lvl w:ilvl="5" w:tplc="04020005" w:tentative="1">
      <w:start w:val="1"/>
      <w:numFmt w:val="bullet"/>
      <w:lvlText w:val=""/>
      <w:lvlJc w:val="left"/>
      <w:pPr>
        <w:ind w:left="5520" w:hanging="360"/>
      </w:pPr>
      <w:rPr>
        <w:rFonts w:ascii="Wingdings" w:hAnsi="Wingdings" w:hint="default"/>
      </w:rPr>
    </w:lvl>
    <w:lvl w:ilvl="6" w:tplc="04020001" w:tentative="1">
      <w:start w:val="1"/>
      <w:numFmt w:val="bullet"/>
      <w:lvlText w:val=""/>
      <w:lvlJc w:val="left"/>
      <w:pPr>
        <w:ind w:left="6240" w:hanging="360"/>
      </w:pPr>
      <w:rPr>
        <w:rFonts w:ascii="Symbol" w:hAnsi="Symbol" w:hint="default"/>
      </w:rPr>
    </w:lvl>
    <w:lvl w:ilvl="7" w:tplc="04020003" w:tentative="1">
      <w:start w:val="1"/>
      <w:numFmt w:val="bullet"/>
      <w:lvlText w:val="o"/>
      <w:lvlJc w:val="left"/>
      <w:pPr>
        <w:ind w:left="6960" w:hanging="360"/>
      </w:pPr>
      <w:rPr>
        <w:rFonts w:ascii="Courier New" w:hAnsi="Courier New" w:cs="Courier New" w:hint="default"/>
      </w:rPr>
    </w:lvl>
    <w:lvl w:ilvl="8" w:tplc="04020005" w:tentative="1">
      <w:start w:val="1"/>
      <w:numFmt w:val="bullet"/>
      <w:lvlText w:val=""/>
      <w:lvlJc w:val="left"/>
      <w:pPr>
        <w:ind w:left="7680" w:hanging="360"/>
      </w:pPr>
      <w:rPr>
        <w:rFonts w:ascii="Wingdings" w:hAnsi="Wingdings" w:hint="default"/>
      </w:rPr>
    </w:lvl>
  </w:abstractNum>
  <w:abstractNum w:abstractNumId="25" w15:restartNumberingAfterBreak="0">
    <w:nsid w:val="7FBD372B"/>
    <w:multiLevelType w:val="hybridMultilevel"/>
    <w:tmpl w:val="6680A0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6"/>
  </w:num>
  <w:num w:numId="2">
    <w:abstractNumId w:val="3"/>
  </w:num>
  <w:num w:numId="3">
    <w:abstractNumId w:val="11"/>
  </w:num>
  <w:num w:numId="4">
    <w:abstractNumId w:val="10"/>
  </w:num>
  <w:num w:numId="5">
    <w:abstractNumId w:val="23"/>
  </w:num>
  <w:num w:numId="6">
    <w:abstractNumId w:val="16"/>
  </w:num>
  <w:num w:numId="7">
    <w:abstractNumId w:val="0"/>
  </w:num>
  <w:num w:numId="8">
    <w:abstractNumId w:val="18"/>
  </w:num>
  <w:num w:numId="9">
    <w:abstractNumId w:val="5"/>
  </w:num>
  <w:num w:numId="10">
    <w:abstractNumId w:val="22"/>
  </w:num>
  <w:num w:numId="11">
    <w:abstractNumId w:val="7"/>
  </w:num>
  <w:num w:numId="12">
    <w:abstractNumId w:val="21"/>
  </w:num>
  <w:num w:numId="13">
    <w:abstractNumId w:val="19"/>
  </w:num>
  <w:num w:numId="14">
    <w:abstractNumId w:val="20"/>
  </w:num>
  <w:num w:numId="15">
    <w:abstractNumId w:val="25"/>
  </w:num>
  <w:num w:numId="16">
    <w:abstractNumId w:val="13"/>
  </w:num>
  <w:num w:numId="17">
    <w:abstractNumId w:val="8"/>
  </w:num>
  <w:num w:numId="18">
    <w:abstractNumId w:val="12"/>
  </w:num>
  <w:num w:numId="19">
    <w:abstractNumId w:val="14"/>
  </w:num>
  <w:num w:numId="20">
    <w:abstractNumId w:val="1"/>
  </w:num>
  <w:num w:numId="21">
    <w:abstractNumId w:val="4"/>
  </w:num>
  <w:num w:numId="22">
    <w:abstractNumId w:val="2"/>
  </w:num>
  <w:num w:numId="23">
    <w:abstractNumId w:val="24"/>
  </w:num>
  <w:num w:numId="24">
    <w:abstractNumId w:val="15"/>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C8"/>
    <w:rsid w:val="0000596B"/>
    <w:rsid w:val="000220D4"/>
    <w:rsid w:val="00032F37"/>
    <w:rsid w:val="0004388A"/>
    <w:rsid w:val="00050487"/>
    <w:rsid w:val="00055B75"/>
    <w:rsid w:val="00066AC9"/>
    <w:rsid w:val="0007598A"/>
    <w:rsid w:val="00086A87"/>
    <w:rsid w:val="0009092F"/>
    <w:rsid w:val="000B4936"/>
    <w:rsid w:val="000C0C67"/>
    <w:rsid w:val="000D2242"/>
    <w:rsid w:val="000E3FD6"/>
    <w:rsid w:val="000F7729"/>
    <w:rsid w:val="00107C57"/>
    <w:rsid w:val="001234F6"/>
    <w:rsid w:val="0013100E"/>
    <w:rsid w:val="00132261"/>
    <w:rsid w:val="001421CD"/>
    <w:rsid w:val="001522C3"/>
    <w:rsid w:val="00154DEA"/>
    <w:rsid w:val="0016410E"/>
    <w:rsid w:val="00174A86"/>
    <w:rsid w:val="0018352C"/>
    <w:rsid w:val="001A1CF5"/>
    <w:rsid w:val="001A39DE"/>
    <w:rsid w:val="001B6134"/>
    <w:rsid w:val="001C7CF2"/>
    <w:rsid w:val="001D05A3"/>
    <w:rsid w:val="001D0EAA"/>
    <w:rsid w:val="001D7560"/>
    <w:rsid w:val="001E583D"/>
    <w:rsid w:val="001F0B0F"/>
    <w:rsid w:val="001F55D9"/>
    <w:rsid w:val="0020122D"/>
    <w:rsid w:val="0020128F"/>
    <w:rsid w:val="002065EF"/>
    <w:rsid w:val="00214243"/>
    <w:rsid w:val="0021440B"/>
    <w:rsid w:val="00214DB4"/>
    <w:rsid w:val="00216A59"/>
    <w:rsid w:val="00221B6A"/>
    <w:rsid w:val="002237E6"/>
    <w:rsid w:val="00243D59"/>
    <w:rsid w:val="00246D97"/>
    <w:rsid w:val="002479DD"/>
    <w:rsid w:val="002506AE"/>
    <w:rsid w:val="002703AE"/>
    <w:rsid w:val="002872BB"/>
    <w:rsid w:val="00292118"/>
    <w:rsid w:val="002965A8"/>
    <w:rsid w:val="002A2628"/>
    <w:rsid w:val="002B3C04"/>
    <w:rsid w:val="002B7301"/>
    <w:rsid w:val="002B745F"/>
    <w:rsid w:val="002C1B2E"/>
    <w:rsid w:val="002E7552"/>
    <w:rsid w:val="002F7C65"/>
    <w:rsid w:val="00301907"/>
    <w:rsid w:val="00321591"/>
    <w:rsid w:val="0032642E"/>
    <w:rsid w:val="00362216"/>
    <w:rsid w:val="003655E9"/>
    <w:rsid w:val="00370384"/>
    <w:rsid w:val="00374DF2"/>
    <w:rsid w:val="00375876"/>
    <w:rsid w:val="00376A09"/>
    <w:rsid w:val="00382C87"/>
    <w:rsid w:val="003A2FA2"/>
    <w:rsid w:val="003D4938"/>
    <w:rsid w:val="003E21D6"/>
    <w:rsid w:val="003F5270"/>
    <w:rsid w:val="00405A1E"/>
    <w:rsid w:val="004126AC"/>
    <w:rsid w:val="004172D6"/>
    <w:rsid w:val="00436006"/>
    <w:rsid w:val="00437258"/>
    <w:rsid w:val="004411B4"/>
    <w:rsid w:val="004425CC"/>
    <w:rsid w:val="0046019C"/>
    <w:rsid w:val="00461705"/>
    <w:rsid w:val="0046253A"/>
    <w:rsid w:val="00464A05"/>
    <w:rsid w:val="00467C71"/>
    <w:rsid w:val="004845E2"/>
    <w:rsid w:val="004879E0"/>
    <w:rsid w:val="004A1A94"/>
    <w:rsid w:val="004A2081"/>
    <w:rsid w:val="004B3565"/>
    <w:rsid w:val="004B3E0F"/>
    <w:rsid w:val="004C3629"/>
    <w:rsid w:val="00516AE2"/>
    <w:rsid w:val="005234FA"/>
    <w:rsid w:val="00543590"/>
    <w:rsid w:val="00543875"/>
    <w:rsid w:val="00586590"/>
    <w:rsid w:val="005908AD"/>
    <w:rsid w:val="005A530D"/>
    <w:rsid w:val="005A7194"/>
    <w:rsid w:val="005B1F93"/>
    <w:rsid w:val="005B3357"/>
    <w:rsid w:val="005B5AE9"/>
    <w:rsid w:val="005D2FF4"/>
    <w:rsid w:val="005E4FD8"/>
    <w:rsid w:val="005F13BE"/>
    <w:rsid w:val="00602FD5"/>
    <w:rsid w:val="00603593"/>
    <w:rsid w:val="00604D7B"/>
    <w:rsid w:val="00642871"/>
    <w:rsid w:val="00642ECF"/>
    <w:rsid w:val="00643FC8"/>
    <w:rsid w:val="006672B4"/>
    <w:rsid w:val="00676CF8"/>
    <w:rsid w:val="0068399C"/>
    <w:rsid w:val="006A1E94"/>
    <w:rsid w:val="006A7AB0"/>
    <w:rsid w:val="006B38C2"/>
    <w:rsid w:val="006E2962"/>
    <w:rsid w:val="006F3680"/>
    <w:rsid w:val="007017E8"/>
    <w:rsid w:val="0070525F"/>
    <w:rsid w:val="00715F95"/>
    <w:rsid w:val="00722A9D"/>
    <w:rsid w:val="007344A9"/>
    <w:rsid w:val="00736CF7"/>
    <w:rsid w:val="007644E7"/>
    <w:rsid w:val="00774DC1"/>
    <w:rsid w:val="00775A46"/>
    <w:rsid w:val="0077764C"/>
    <w:rsid w:val="007A706F"/>
    <w:rsid w:val="007A738E"/>
    <w:rsid w:val="007E1EDD"/>
    <w:rsid w:val="007F108C"/>
    <w:rsid w:val="00813748"/>
    <w:rsid w:val="00821731"/>
    <w:rsid w:val="008247AD"/>
    <w:rsid w:val="0083272C"/>
    <w:rsid w:val="00852F2D"/>
    <w:rsid w:val="008627C2"/>
    <w:rsid w:val="008635D0"/>
    <w:rsid w:val="00865E4C"/>
    <w:rsid w:val="00871A50"/>
    <w:rsid w:val="00874570"/>
    <w:rsid w:val="0087566E"/>
    <w:rsid w:val="00884C51"/>
    <w:rsid w:val="008E1593"/>
    <w:rsid w:val="008F0BB3"/>
    <w:rsid w:val="00902227"/>
    <w:rsid w:val="009024F7"/>
    <w:rsid w:val="00910EFA"/>
    <w:rsid w:val="00915CD4"/>
    <w:rsid w:val="00922863"/>
    <w:rsid w:val="00922FBA"/>
    <w:rsid w:val="00935A0D"/>
    <w:rsid w:val="00982FF9"/>
    <w:rsid w:val="00993F1F"/>
    <w:rsid w:val="00994D4E"/>
    <w:rsid w:val="0099651C"/>
    <w:rsid w:val="009978E2"/>
    <w:rsid w:val="009A4F3A"/>
    <w:rsid w:val="009F38DE"/>
    <w:rsid w:val="009F4E02"/>
    <w:rsid w:val="00A206AA"/>
    <w:rsid w:val="00A228D1"/>
    <w:rsid w:val="00A26D8B"/>
    <w:rsid w:val="00A30B6D"/>
    <w:rsid w:val="00A368F7"/>
    <w:rsid w:val="00A37C67"/>
    <w:rsid w:val="00A41E3B"/>
    <w:rsid w:val="00A46494"/>
    <w:rsid w:val="00A472E8"/>
    <w:rsid w:val="00A72120"/>
    <w:rsid w:val="00A77F7B"/>
    <w:rsid w:val="00A8688C"/>
    <w:rsid w:val="00A86A16"/>
    <w:rsid w:val="00A87C55"/>
    <w:rsid w:val="00A924F7"/>
    <w:rsid w:val="00AA073B"/>
    <w:rsid w:val="00AB4622"/>
    <w:rsid w:val="00AB73CF"/>
    <w:rsid w:val="00AC4035"/>
    <w:rsid w:val="00AC63C2"/>
    <w:rsid w:val="00AD1177"/>
    <w:rsid w:val="00AD4595"/>
    <w:rsid w:val="00AF06F4"/>
    <w:rsid w:val="00B016DC"/>
    <w:rsid w:val="00B150E9"/>
    <w:rsid w:val="00B250DF"/>
    <w:rsid w:val="00B25BD4"/>
    <w:rsid w:val="00B50437"/>
    <w:rsid w:val="00B52CC8"/>
    <w:rsid w:val="00B724A1"/>
    <w:rsid w:val="00B84D08"/>
    <w:rsid w:val="00B94F59"/>
    <w:rsid w:val="00BA4819"/>
    <w:rsid w:val="00BB3414"/>
    <w:rsid w:val="00BC3353"/>
    <w:rsid w:val="00BC64EE"/>
    <w:rsid w:val="00BD26D0"/>
    <w:rsid w:val="00BD4354"/>
    <w:rsid w:val="00BD53E0"/>
    <w:rsid w:val="00BE6885"/>
    <w:rsid w:val="00BF3906"/>
    <w:rsid w:val="00BF448C"/>
    <w:rsid w:val="00BF6B17"/>
    <w:rsid w:val="00C0356F"/>
    <w:rsid w:val="00C12625"/>
    <w:rsid w:val="00C22636"/>
    <w:rsid w:val="00C31033"/>
    <w:rsid w:val="00C42D88"/>
    <w:rsid w:val="00C47A88"/>
    <w:rsid w:val="00C6058E"/>
    <w:rsid w:val="00C668C8"/>
    <w:rsid w:val="00C765B5"/>
    <w:rsid w:val="00C90DCA"/>
    <w:rsid w:val="00CA6AD6"/>
    <w:rsid w:val="00CB08C6"/>
    <w:rsid w:val="00CB1C77"/>
    <w:rsid w:val="00CB7FD5"/>
    <w:rsid w:val="00CD243B"/>
    <w:rsid w:val="00CE3C74"/>
    <w:rsid w:val="00CE49F4"/>
    <w:rsid w:val="00CF1C6E"/>
    <w:rsid w:val="00CF7662"/>
    <w:rsid w:val="00D05718"/>
    <w:rsid w:val="00D1607A"/>
    <w:rsid w:val="00D2516A"/>
    <w:rsid w:val="00D65445"/>
    <w:rsid w:val="00D95D8D"/>
    <w:rsid w:val="00D97DEA"/>
    <w:rsid w:val="00DB2EAC"/>
    <w:rsid w:val="00DC0C46"/>
    <w:rsid w:val="00DD0271"/>
    <w:rsid w:val="00DE6E21"/>
    <w:rsid w:val="00DE786B"/>
    <w:rsid w:val="00DF068A"/>
    <w:rsid w:val="00DF20F4"/>
    <w:rsid w:val="00DF2C70"/>
    <w:rsid w:val="00DF538C"/>
    <w:rsid w:val="00E05F14"/>
    <w:rsid w:val="00E11A58"/>
    <w:rsid w:val="00E12066"/>
    <w:rsid w:val="00E27E80"/>
    <w:rsid w:val="00E42D54"/>
    <w:rsid w:val="00E4731D"/>
    <w:rsid w:val="00E47B36"/>
    <w:rsid w:val="00E56EC6"/>
    <w:rsid w:val="00E6623D"/>
    <w:rsid w:val="00E7518D"/>
    <w:rsid w:val="00E8061D"/>
    <w:rsid w:val="00E845EF"/>
    <w:rsid w:val="00EB563D"/>
    <w:rsid w:val="00EC29D8"/>
    <w:rsid w:val="00ED67C0"/>
    <w:rsid w:val="00EE1FAA"/>
    <w:rsid w:val="00EF3091"/>
    <w:rsid w:val="00F018BB"/>
    <w:rsid w:val="00F13E50"/>
    <w:rsid w:val="00F14724"/>
    <w:rsid w:val="00F17EEC"/>
    <w:rsid w:val="00F26C94"/>
    <w:rsid w:val="00F36DBD"/>
    <w:rsid w:val="00F37F3D"/>
    <w:rsid w:val="00F448B6"/>
    <w:rsid w:val="00F4526C"/>
    <w:rsid w:val="00F45AF4"/>
    <w:rsid w:val="00F6276D"/>
    <w:rsid w:val="00F72DF9"/>
    <w:rsid w:val="00F85C93"/>
    <w:rsid w:val="00FA238C"/>
    <w:rsid w:val="00FA582B"/>
    <w:rsid w:val="00FA76A5"/>
    <w:rsid w:val="00FB0901"/>
    <w:rsid w:val="00FB4EBC"/>
    <w:rsid w:val="00FC00CC"/>
    <w:rsid w:val="00FC7B53"/>
    <w:rsid w:val="00FF1DD0"/>
    <w:rsid w:val="00FF31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07401"/>
  <w15:docId w15:val="{DF2C2850-568E-41B1-8A56-3CE8BA63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936"/>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
    <w:name w:val="Char Char1 Char"/>
    <w:basedOn w:val="a"/>
    <w:uiPriority w:val="99"/>
    <w:rsid w:val="00910EFA"/>
    <w:pPr>
      <w:tabs>
        <w:tab w:val="left" w:pos="709"/>
      </w:tabs>
      <w:spacing w:after="0" w:line="240" w:lineRule="auto"/>
    </w:pPr>
    <w:rPr>
      <w:rFonts w:ascii="Tahoma" w:hAnsi="Tahoma" w:cs="Tahoma"/>
      <w:sz w:val="24"/>
      <w:szCs w:val="24"/>
      <w:lang w:val="pl-PL" w:eastAsia="pl-PL"/>
    </w:rPr>
  </w:style>
  <w:style w:type="paragraph" w:styleId="a3">
    <w:name w:val="Body Text"/>
    <w:basedOn w:val="a"/>
    <w:link w:val="a4"/>
    <w:uiPriority w:val="99"/>
    <w:rsid w:val="00E27E80"/>
    <w:pPr>
      <w:spacing w:after="120" w:line="240" w:lineRule="auto"/>
    </w:pPr>
    <w:rPr>
      <w:sz w:val="24"/>
      <w:szCs w:val="24"/>
    </w:rPr>
  </w:style>
  <w:style w:type="character" w:customStyle="1" w:styleId="a4">
    <w:name w:val="Основен текст Знак"/>
    <w:basedOn w:val="a0"/>
    <w:link w:val="a3"/>
    <w:uiPriority w:val="99"/>
    <w:semiHidden/>
    <w:locked/>
    <w:rsid w:val="002B3C04"/>
  </w:style>
  <w:style w:type="paragraph" w:styleId="a5">
    <w:name w:val="footer"/>
    <w:basedOn w:val="a"/>
    <w:link w:val="a6"/>
    <w:uiPriority w:val="99"/>
    <w:rsid w:val="00A368F7"/>
    <w:pPr>
      <w:tabs>
        <w:tab w:val="center" w:pos="4536"/>
        <w:tab w:val="right" w:pos="9072"/>
      </w:tabs>
    </w:pPr>
  </w:style>
  <w:style w:type="character" w:customStyle="1" w:styleId="a6">
    <w:name w:val="Долен колонтитул Знак"/>
    <w:basedOn w:val="a0"/>
    <w:link w:val="a5"/>
    <w:uiPriority w:val="99"/>
    <w:locked/>
    <w:rsid w:val="00AF06F4"/>
  </w:style>
  <w:style w:type="character" w:styleId="a7">
    <w:name w:val="page number"/>
    <w:basedOn w:val="a0"/>
    <w:uiPriority w:val="99"/>
    <w:rsid w:val="00A368F7"/>
  </w:style>
  <w:style w:type="paragraph" w:customStyle="1" w:styleId="Default">
    <w:name w:val="Default"/>
    <w:rsid w:val="00B94F59"/>
    <w:pPr>
      <w:autoSpaceDE w:val="0"/>
      <w:autoSpaceDN w:val="0"/>
      <w:adjustRightInd w:val="0"/>
    </w:pPr>
    <w:rPr>
      <w:rFonts w:ascii="Times New Roman" w:hAnsi="Times New Roman"/>
      <w:color w:val="000000"/>
      <w:sz w:val="24"/>
      <w:szCs w:val="24"/>
    </w:rPr>
  </w:style>
  <w:style w:type="paragraph" w:styleId="a8">
    <w:name w:val="header"/>
    <w:basedOn w:val="a"/>
    <w:link w:val="a9"/>
    <w:uiPriority w:val="99"/>
    <w:unhideWhenUsed/>
    <w:rsid w:val="004411B4"/>
    <w:pPr>
      <w:tabs>
        <w:tab w:val="center" w:pos="4703"/>
        <w:tab w:val="right" w:pos="9406"/>
      </w:tabs>
      <w:spacing w:after="0" w:line="240" w:lineRule="auto"/>
    </w:pPr>
  </w:style>
  <w:style w:type="character" w:customStyle="1" w:styleId="a9">
    <w:name w:val="Горен колонтитул Знак"/>
    <w:basedOn w:val="a0"/>
    <w:link w:val="a8"/>
    <w:uiPriority w:val="99"/>
    <w:rsid w:val="004411B4"/>
    <w:rPr>
      <w:rFonts w:cs="Calibri"/>
    </w:rPr>
  </w:style>
  <w:style w:type="paragraph" w:styleId="aa">
    <w:name w:val="List Paragraph"/>
    <w:aliases w:val="Colorful List Accent 1,Question,Гл точки,текст Върбица,ПАРАГРАФ"/>
    <w:basedOn w:val="a"/>
    <w:link w:val="ab"/>
    <w:uiPriority w:val="34"/>
    <w:qFormat/>
    <w:rsid w:val="00902227"/>
    <w:pPr>
      <w:ind w:left="720"/>
      <w:contextualSpacing/>
    </w:pPr>
  </w:style>
  <w:style w:type="paragraph" w:customStyle="1" w:styleId="CharCharChar">
    <w:name w:val="Char Char Char"/>
    <w:basedOn w:val="a"/>
    <w:rsid w:val="00086A87"/>
    <w:pPr>
      <w:tabs>
        <w:tab w:val="left" w:pos="709"/>
      </w:tabs>
      <w:spacing w:after="0" w:line="240" w:lineRule="auto"/>
    </w:pPr>
    <w:rPr>
      <w:rFonts w:ascii="Tahoma" w:hAnsi="Tahoma" w:cs="Arial"/>
      <w:sz w:val="24"/>
      <w:szCs w:val="24"/>
      <w:lang w:val="pl-PL" w:eastAsia="pl-PL"/>
    </w:rPr>
  </w:style>
  <w:style w:type="paragraph" w:customStyle="1" w:styleId="CharCharChar0">
    <w:name w:val="Char Char Char"/>
    <w:basedOn w:val="a"/>
    <w:rsid w:val="00E05F14"/>
    <w:pPr>
      <w:tabs>
        <w:tab w:val="left" w:pos="709"/>
      </w:tabs>
      <w:spacing w:after="0" w:line="240" w:lineRule="auto"/>
    </w:pPr>
    <w:rPr>
      <w:rFonts w:ascii="Tahoma" w:hAnsi="Tahoma" w:cs="Arial"/>
      <w:sz w:val="24"/>
      <w:szCs w:val="24"/>
      <w:lang w:val="pl-PL" w:eastAsia="pl-PL"/>
    </w:rPr>
  </w:style>
  <w:style w:type="paragraph" w:customStyle="1" w:styleId="CharCharCharChar">
    <w:name w:val="Char Char Знак Знак Char Char"/>
    <w:basedOn w:val="a"/>
    <w:rsid w:val="00216A59"/>
    <w:pPr>
      <w:tabs>
        <w:tab w:val="left" w:pos="709"/>
      </w:tabs>
      <w:spacing w:after="0" w:line="360" w:lineRule="auto"/>
    </w:pPr>
    <w:rPr>
      <w:rFonts w:ascii="Tahoma" w:hAnsi="Tahoma" w:cs="Times New Roman"/>
      <w:sz w:val="24"/>
      <w:szCs w:val="24"/>
      <w:lang w:val="pl-PL" w:eastAsia="pl-PL"/>
    </w:rPr>
  </w:style>
  <w:style w:type="character" w:customStyle="1" w:styleId="1">
    <w:name w:val="Заглавие #1"/>
    <w:rsid w:val="00216A5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3">
    <w:name w:val="Основен текст (3)"/>
    <w:rsid w:val="00216A59"/>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2">
    <w:name w:val="Основен текст (2)_"/>
    <w:link w:val="20"/>
    <w:rsid w:val="00216A59"/>
    <w:rPr>
      <w:shd w:val="clear" w:color="auto" w:fill="FFFFFF"/>
    </w:rPr>
  </w:style>
  <w:style w:type="character" w:customStyle="1" w:styleId="30">
    <w:name w:val="Основен текст (3) + Удебелен"/>
    <w:rsid w:val="00216A5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paragraph" w:customStyle="1" w:styleId="20">
    <w:name w:val="Основен текст (2)"/>
    <w:basedOn w:val="a"/>
    <w:link w:val="2"/>
    <w:rsid w:val="00216A59"/>
    <w:pPr>
      <w:widowControl w:val="0"/>
      <w:shd w:val="clear" w:color="auto" w:fill="FFFFFF"/>
      <w:spacing w:before="240" w:after="0" w:line="274" w:lineRule="exact"/>
      <w:jc w:val="both"/>
    </w:pPr>
    <w:rPr>
      <w:rFonts w:cs="Times New Roman"/>
    </w:rPr>
  </w:style>
  <w:style w:type="paragraph" w:customStyle="1" w:styleId="CharCharChar1">
    <w:name w:val="Char Char Char"/>
    <w:basedOn w:val="a"/>
    <w:rsid w:val="00216A59"/>
    <w:pPr>
      <w:tabs>
        <w:tab w:val="left" w:pos="709"/>
      </w:tabs>
      <w:spacing w:after="0" w:line="240" w:lineRule="auto"/>
    </w:pPr>
    <w:rPr>
      <w:rFonts w:ascii="Tahoma" w:hAnsi="Tahoma" w:cs="Arial"/>
      <w:sz w:val="24"/>
      <w:szCs w:val="24"/>
      <w:lang w:val="pl-PL" w:eastAsia="pl-PL"/>
    </w:rPr>
  </w:style>
  <w:style w:type="character" w:customStyle="1" w:styleId="ab">
    <w:name w:val="Списък на абзаци Знак"/>
    <w:aliases w:val="Colorful List Accent 1 Знак,Question Знак,Гл точки Знак,текст Върбица Знак,ПАРАГРАФ Знак"/>
    <w:link w:val="aa"/>
    <w:uiPriority w:val="34"/>
    <w:locked/>
    <w:rsid w:val="00922863"/>
    <w:rPr>
      <w:rFonts w:cs="Calibri"/>
    </w:rPr>
  </w:style>
  <w:style w:type="paragraph" w:customStyle="1" w:styleId="firstline">
    <w:name w:val="firstline"/>
    <w:basedOn w:val="a"/>
    <w:rsid w:val="00922863"/>
    <w:pPr>
      <w:spacing w:before="100" w:beforeAutospacing="1" w:after="100" w:afterAutospacing="1" w:line="240" w:lineRule="auto"/>
    </w:pPr>
    <w:rPr>
      <w:rFonts w:ascii="Times New Roman" w:hAnsi="Times New Roman" w:cs="Times New Roman"/>
      <w:sz w:val="24"/>
      <w:szCs w:val="24"/>
    </w:rPr>
  </w:style>
  <w:style w:type="character" w:styleId="ac">
    <w:name w:val="Hyperlink"/>
    <w:basedOn w:val="a0"/>
    <w:uiPriority w:val="99"/>
    <w:semiHidden/>
    <w:unhideWhenUsed/>
    <w:rsid w:val="00922863"/>
    <w:rPr>
      <w:color w:val="0000FF"/>
      <w:u w:val="single"/>
    </w:rPr>
  </w:style>
  <w:style w:type="character" w:customStyle="1" w:styleId="21">
    <w:name w:val="Заглавие #2"/>
    <w:basedOn w:val="a0"/>
    <w:rsid w:val="00DE786B"/>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7">
    <w:name w:val="Основен текст (7)"/>
    <w:basedOn w:val="a0"/>
    <w:rsid w:val="00DE786B"/>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8">
    <w:name w:val="Основен текст (8)"/>
    <w:basedOn w:val="a0"/>
    <w:rsid w:val="00DE786B"/>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11">
    <w:name w:val="Основен текст (11)"/>
    <w:basedOn w:val="a0"/>
    <w:rsid w:val="00DE786B"/>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ad">
    <w:name w:val="Balloon Text"/>
    <w:basedOn w:val="a"/>
    <w:link w:val="ae"/>
    <w:uiPriority w:val="99"/>
    <w:semiHidden/>
    <w:unhideWhenUsed/>
    <w:rsid w:val="00D1607A"/>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D160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668049">
      <w:bodyDiv w:val="1"/>
      <w:marLeft w:val="0"/>
      <w:marRight w:val="0"/>
      <w:marTop w:val="0"/>
      <w:marBottom w:val="0"/>
      <w:divBdr>
        <w:top w:val="none" w:sz="0" w:space="0" w:color="auto"/>
        <w:left w:val="none" w:sz="0" w:space="0" w:color="auto"/>
        <w:bottom w:val="none" w:sz="0" w:space="0" w:color="auto"/>
        <w:right w:val="none" w:sz="0" w:space="0" w:color="auto"/>
      </w:divBdr>
    </w:div>
    <w:div w:id="1174563979">
      <w:marLeft w:val="0"/>
      <w:marRight w:val="0"/>
      <w:marTop w:val="0"/>
      <w:marBottom w:val="0"/>
      <w:divBdr>
        <w:top w:val="none" w:sz="0" w:space="0" w:color="auto"/>
        <w:left w:val="none" w:sz="0" w:space="0" w:color="auto"/>
        <w:bottom w:val="none" w:sz="0" w:space="0" w:color="auto"/>
        <w:right w:val="none" w:sz="0" w:space="0" w:color="auto"/>
      </w:divBdr>
      <w:divsChild>
        <w:div w:id="1174563978">
          <w:marLeft w:val="0"/>
          <w:marRight w:val="0"/>
          <w:marTop w:val="0"/>
          <w:marBottom w:val="0"/>
          <w:divBdr>
            <w:top w:val="none" w:sz="0" w:space="0" w:color="auto"/>
            <w:left w:val="none" w:sz="0" w:space="0" w:color="auto"/>
            <w:bottom w:val="none" w:sz="0" w:space="0" w:color="auto"/>
            <w:right w:val="none" w:sz="0" w:space="0" w:color="auto"/>
          </w:divBdr>
          <w:divsChild>
            <w:div w:id="1174563982">
              <w:marLeft w:val="0"/>
              <w:marRight w:val="0"/>
              <w:marTop w:val="0"/>
              <w:marBottom w:val="0"/>
              <w:divBdr>
                <w:top w:val="none" w:sz="0" w:space="0" w:color="auto"/>
                <w:left w:val="none" w:sz="0" w:space="0" w:color="auto"/>
                <w:bottom w:val="none" w:sz="0" w:space="0" w:color="auto"/>
                <w:right w:val="none" w:sz="0" w:space="0" w:color="auto"/>
              </w:divBdr>
              <w:divsChild>
                <w:div w:id="1174563981">
                  <w:marLeft w:val="0"/>
                  <w:marRight w:val="0"/>
                  <w:marTop w:val="0"/>
                  <w:marBottom w:val="0"/>
                  <w:divBdr>
                    <w:top w:val="none" w:sz="0" w:space="0" w:color="auto"/>
                    <w:left w:val="none" w:sz="0" w:space="0" w:color="auto"/>
                    <w:bottom w:val="none" w:sz="0" w:space="0" w:color="auto"/>
                    <w:right w:val="none" w:sz="0" w:space="0" w:color="auto"/>
                  </w:divBdr>
                  <w:divsChild>
                    <w:div w:id="1174563983">
                      <w:marLeft w:val="0"/>
                      <w:marRight w:val="0"/>
                      <w:marTop w:val="0"/>
                      <w:marBottom w:val="0"/>
                      <w:divBdr>
                        <w:top w:val="none" w:sz="0" w:space="0" w:color="auto"/>
                        <w:left w:val="none" w:sz="0" w:space="0" w:color="auto"/>
                        <w:bottom w:val="none" w:sz="0" w:space="0" w:color="auto"/>
                        <w:right w:val="none" w:sz="0" w:space="0" w:color="auto"/>
                      </w:divBdr>
                      <w:divsChild>
                        <w:div w:id="1174563980">
                          <w:marLeft w:val="0"/>
                          <w:marRight w:val="0"/>
                          <w:marTop w:val="0"/>
                          <w:marBottom w:val="0"/>
                          <w:divBdr>
                            <w:top w:val="none" w:sz="0" w:space="0" w:color="auto"/>
                            <w:left w:val="none" w:sz="0" w:space="0" w:color="auto"/>
                            <w:bottom w:val="none" w:sz="0" w:space="0" w:color="auto"/>
                            <w:right w:val="none" w:sz="0" w:space="0" w:color="auto"/>
                          </w:divBdr>
                          <w:divsChild>
                            <w:div w:id="1174563984">
                              <w:marLeft w:val="0"/>
                              <w:marRight w:val="0"/>
                              <w:marTop w:val="0"/>
                              <w:marBottom w:val="0"/>
                              <w:divBdr>
                                <w:top w:val="none" w:sz="0" w:space="0" w:color="auto"/>
                                <w:left w:val="none" w:sz="0" w:space="0" w:color="auto"/>
                                <w:bottom w:val="none" w:sz="0" w:space="0" w:color="auto"/>
                                <w:right w:val="none" w:sz="0" w:space="0" w:color="auto"/>
                              </w:divBdr>
                              <w:divsChild>
                                <w:div w:id="1174563974">
                                  <w:marLeft w:val="0"/>
                                  <w:marRight w:val="0"/>
                                  <w:marTop w:val="0"/>
                                  <w:marBottom w:val="0"/>
                                  <w:divBdr>
                                    <w:top w:val="none" w:sz="0" w:space="0" w:color="auto"/>
                                    <w:left w:val="none" w:sz="0" w:space="0" w:color="auto"/>
                                    <w:bottom w:val="none" w:sz="0" w:space="0" w:color="auto"/>
                                    <w:right w:val="none" w:sz="0" w:space="0" w:color="auto"/>
                                  </w:divBdr>
                                  <w:divsChild>
                                    <w:div w:id="1174563976">
                                      <w:marLeft w:val="0"/>
                                      <w:marRight w:val="0"/>
                                      <w:marTop w:val="0"/>
                                      <w:marBottom w:val="0"/>
                                      <w:divBdr>
                                        <w:top w:val="none" w:sz="0" w:space="0" w:color="auto"/>
                                        <w:left w:val="none" w:sz="0" w:space="0" w:color="auto"/>
                                        <w:bottom w:val="none" w:sz="0" w:space="0" w:color="auto"/>
                                        <w:right w:val="none" w:sz="0" w:space="0" w:color="auto"/>
                                      </w:divBdr>
                                      <w:divsChild>
                                        <w:div w:id="1174563975">
                                          <w:marLeft w:val="0"/>
                                          <w:marRight w:val="0"/>
                                          <w:marTop w:val="180"/>
                                          <w:marBottom w:val="0"/>
                                          <w:divBdr>
                                            <w:top w:val="none" w:sz="0" w:space="0" w:color="auto"/>
                                            <w:left w:val="none" w:sz="0" w:space="0" w:color="auto"/>
                                            <w:bottom w:val="none" w:sz="0" w:space="0" w:color="auto"/>
                                            <w:right w:val="none" w:sz="0" w:space="0" w:color="auto"/>
                                          </w:divBdr>
                                          <w:divsChild>
                                            <w:div w:id="117456397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563985">
      <w:marLeft w:val="0"/>
      <w:marRight w:val="0"/>
      <w:marTop w:val="0"/>
      <w:marBottom w:val="0"/>
      <w:divBdr>
        <w:top w:val="none" w:sz="0" w:space="0" w:color="auto"/>
        <w:left w:val="none" w:sz="0" w:space="0" w:color="auto"/>
        <w:bottom w:val="none" w:sz="0" w:space="0" w:color="auto"/>
        <w:right w:val="none" w:sz="0" w:space="0" w:color="auto"/>
      </w:divBdr>
    </w:div>
    <w:div w:id="1174563986">
      <w:marLeft w:val="0"/>
      <w:marRight w:val="0"/>
      <w:marTop w:val="0"/>
      <w:marBottom w:val="0"/>
      <w:divBdr>
        <w:top w:val="none" w:sz="0" w:space="0" w:color="auto"/>
        <w:left w:val="none" w:sz="0" w:space="0" w:color="auto"/>
        <w:bottom w:val="none" w:sz="0" w:space="0" w:color="auto"/>
        <w:right w:val="none" w:sz="0" w:space="0" w:color="auto"/>
      </w:divBdr>
    </w:div>
    <w:div w:id="1174563987">
      <w:marLeft w:val="0"/>
      <w:marRight w:val="0"/>
      <w:marTop w:val="0"/>
      <w:marBottom w:val="0"/>
      <w:divBdr>
        <w:top w:val="none" w:sz="0" w:space="0" w:color="auto"/>
        <w:left w:val="none" w:sz="0" w:space="0" w:color="auto"/>
        <w:bottom w:val="none" w:sz="0" w:space="0" w:color="auto"/>
        <w:right w:val="none" w:sz="0" w:space="0" w:color="auto"/>
      </w:divBdr>
    </w:div>
    <w:div w:id="1272084785">
      <w:bodyDiv w:val="1"/>
      <w:marLeft w:val="0"/>
      <w:marRight w:val="0"/>
      <w:marTop w:val="0"/>
      <w:marBottom w:val="0"/>
      <w:divBdr>
        <w:top w:val="none" w:sz="0" w:space="0" w:color="auto"/>
        <w:left w:val="none" w:sz="0" w:space="0" w:color="auto"/>
        <w:bottom w:val="none" w:sz="0" w:space="0" w:color="auto"/>
        <w:right w:val="none" w:sz="0" w:space="0" w:color="auto"/>
      </w:divBdr>
    </w:div>
    <w:div w:id="1380517171">
      <w:bodyDiv w:val="1"/>
      <w:marLeft w:val="0"/>
      <w:marRight w:val="0"/>
      <w:marTop w:val="0"/>
      <w:marBottom w:val="0"/>
      <w:divBdr>
        <w:top w:val="none" w:sz="0" w:space="0" w:color="auto"/>
        <w:left w:val="none" w:sz="0" w:space="0" w:color="auto"/>
        <w:bottom w:val="none" w:sz="0" w:space="0" w:color="auto"/>
        <w:right w:val="none" w:sz="0" w:space="0" w:color="auto"/>
      </w:divBdr>
    </w:div>
    <w:div w:id="17356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3278</Words>
  <Characters>18688</Characters>
  <Application>Microsoft Office Word</Application>
  <DocSecurity>0</DocSecurity>
  <Lines>155</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kwork</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usermv</dc:creator>
  <cp:lastModifiedBy>Nadq Ilieva</cp:lastModifiedBy>
  <cp:revision>15</cp:revision>
  <cp:lastPrinted>2022-09-29T10:45:00Z</cp:lastPrinted>
  <dcterms:created xsi:type="dcterms:W3CDTF">2022-09-29T10:43:00Z</dcterms:created>
  <dcterms:modified xsi:type="dcterms:W3CDTF">2023-05-29T13:02:00Z</dcterms:modified>
</cp:coreProperties>
</file>